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2" w:firstLineChars="100"/>
        <w:jc w:val="right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IC实时消费管理系统安装和使用说明</w:t>
      </w:r>
    </w:p>
    <w:p>
      <w:pPr>
        <w:rPr>
          <w:rFonts w:ascii="宋体" w:hAnsi="宋体"/>
          <w:b/>
          <w:sz w:val="24"/>
        </w:rPr>
      </w:pPr>
    </w:p>
    <w:p>
      <w:pPr>
        <w:spacing w:line="220" w:lineRule="atLeast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>目录</w:t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r>
        <w:fldChar w:fldCharType="begin"/>
      </w:r>
      <w:r>
        <w:instrText xml:space="preserve"> HYPERLINK \l "_Toc36111439" </w:instrText>
      </w:r>
      <w:r>
        <w:fldChar w:fldCharType="separate"/>
      </w:r>
      <w:r>
        <w:rPr>
          <w:rStyle w:val="20"/>
        </w:rPr>
        <w:t>1.</w:t>
      </w:r>
      <w:r>
        <w:rPr>
          <w:rStyle w:val="20"/>
          <w:rFonts w:hint="eastAsia"/>
        </w:rPr>
        <w:t>概述</w:t>
      </w:r>
      <w:r>
        <w:tab/>
      </w:r>
      <w:r>
        <w:fldChar w:fldCharType="begin"/>
      </w:r>
      <w:r>
        <w:instrText xml:space="preserve"> PAGEREF _Toc36111439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"_Toc36111440" </w:instrText>
      </w:r>
      <w:r>
        <w:fldChar w:fldCharType="separate"/>
      </w:r>
      <w:r>
        <w:rPr>
          <w:rStyle w:val="20"/>
        </w:rPr>
        <w:t>2.</w:t>
      </w:r>
      <w:r>
        <w:rPr>
          <w:rStyle w:val="20"/>
          <w:rFonts w:hint="eastAsia"/>
        </w:rPr>
        <w:t>系统整体配置说明</w:t>
      </w:r>
      <w:r>
        <w:tab/>
      </w:r>
      <w:r>
        <w:fldChar w:fldCharType="begin"/>
      </w:r>
      <w:r>
        <w:instrText xml:space="preserve"> PAGEREF _Toc36111440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"_Toc36111441" </w:instrText>
      </w:r>
      <w:r>
        <w:fldChar w:fldCharType="separate"/>
      </w:r>
      <w:r>
        <w:rPr>
          <w:rStyle w:val="20"/>
        </w:rPr>
        <w:t>2.1</w:t>
      </w:r>
      <w:r>
        <w:rPr>
          <w:rStyle w:val="20"/>
          <w:rFonts w:hint="eastAsia"/>
        </w:rPr>
        <w:t>硬件环境：</w:t>
      </w:r>
      <w:r>
        <w:tab/>
      </w:r>
      <w:r>
        <w:fldChar w:fldCharType="begin"/>
      </w:r>
      <w:r>
        <w:instrText xml:space="preserve"> PAGEREF _Toc36111441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"_Toc36111442" </w:instrText>
      </w:r>
      <w:r>
        <w:fldChar w:fldCharType="separate"/>
      </w:r>
      <w:r>
        <w:rPr>
          <w:rStyle w:val="20"/>
        </w:rPr>
        <w:t>2.2</w:t>
      </w:r>
      <w:r>
        <w:rPr>
          <w:rStyle w:val="20"/>
          <w:rFonts w:hint="eastAsia"/>
        </w:rPr>
        <w:t>软件环境：</w:t>
      </w:r>
      <w:r>
        <w:tab/>
      </w:r>
      <w:r>
        <w:fldChar w:fldCharType="begin"/>
      </w:r>
      <w:r>
        <w:instrText xml:space="preserve"> PAGEREF _Toc36111442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"_Toc36111443" </w:instrText>
      </w:r>
      <w:r>
        <w:fldChar w:fldCharType="separate"/>
      </w:r>
      <w:r>
        <w:rPr>
          <w:rStyle w:val="20"/>
        </w:rPr>
        <w:t>3.1</w:t>
      </w:r>
      <w:r>
        <w:rPr>
          <w:rStyle w:val="20"/>
          <w:rFonts w:hint="eastAsia"/>
        </w:rPr>
        <w:t>创建软件数据库</w:t>
      </w:r>
      <w:r>
        <w:tab/>
      </w:r>
      <w:r>
        <w:fldChar w:fldCharType="begin"/>
      </w:r>
      <w:r>
        <w:instrText xml:space="preserve"> PAGEREF _Toc36111443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"_Toc36111444" </w:instrText>
      </w:r>
      <w:r>
        <w:fldChar w:fldCharType="separate"/>
      </w:r>
      <w:r>
        <w:rPr>
          <w:rStyle w:val="20"/>
        </w:rPr>
        <w:t>3.2</w:t>
      </w:r>
      <w:r>
        <w:rPr>
          <w:rStyle w:val="20"/>
          <w:rFonts w:hint="eastAsia"/>
        </w:rPr>
        <w:t>软件登录</w:t>
      </w:r>
      <w:r>
        <w:tab/>
      </w:r>
      <w:r>
        <w:fldChar w:fldCharType="begin"/>
      </w:r>
      <w:r>
        <w:instrText xml:space="preserve"> PAGEREF _Toc36111444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"_Toc36111445" </w:instrText>
      </w:r>
      <w:r>
        <w:fldChar w:fldCharType="separate"/>
      </w:r>
      <w:r>
        <w:rPr>
          <w:rStyle w:val="20"/>
        </w:rPr>
        <w:t>3.2.1</w:t>
      </w:r>
      <w:r>
        <w:rPr>
          <w:rStyle w:val="20"/>
          <w:rFonts w:hint="eastAsia"/>
        </w:rPr>
        <w:t>软件连接数据库</w:t>
      </w:r>
      <w:r>
        <w:tab/>
      </w:r>
      <w:r>
        <w:fldChar w:fldCharType="begin"/>
      </w:r>
      <w:r>
        <w:instrText xml:space="preserve"> PAGEREF _Toc36111445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"_Toc36111446" </w:instrText>
      </w:r>
      <w:r>
        <w:fldChar w:fldCharType="separate"/>
      </w:r>
      <w:r>
        <w:rPr>
          <w:rStyle w:val="20"/>
        </w:rPr>
        <w:t>3.2.2</w:t>
      </w:r>
      <w:r>
        <w:rPr>
          <w:rStyle w:val="20"/>
          <w:rFonts w:hint="eastAsia"/>
        </w:rPr>
        <w:t>软件登录密码</w:t>
      </w:r>
      <w:r>
        <w:tab/>
      </w:r>
      <w:r>
        <w:fldChar w:fldCharType="begin"/>
      </w:r>
      <w:r>
        <w:instrText xml:space="preserve"> PAGEREF _Toc36111446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"_Toc36111447" </w:instrText>
      </w:r>
      <w:r>
        <w:fldChar w:fldCharType="separate"/>
      </w:r>
      <w:r>
        <w:rPr>
          <w:rStyle w:val="20"/>
        </w:rPr>
        <w:t>3.3</w:t>
      </w:r>
      <w:r>
        <w:rPr>
          <w:rStyle w:val="20"/>
          <w:rFonts w:hint="eastAsia"/>
        </w:rPr>
        <w:t>发卡器驱动安装</w:t>
      </w:r>
      <w:r>
        <w:tab/>
      </w:r>
      <w:r>
        <w:fldChar w:fldCharType="begin"/>
      </w:r>
      <w:r>
        <w:instrText xml:space="preserve"> PAGEREF _Toc36111447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"_Toc36111448" </w:instrText>
      </w:r>
      <w:r>
        <w:fldChar w:fldCharType="separate"/>
      </w:r>
      <w:r>
        <w:rPr>
          <w:rStyle w:val="20"/>
        </w:rPr>
        <w:t>4.</w:t>
      </w:r>
      <w:r>
        <w:rPr>
          <w:rStyle w:val="20"/>
          <w:rFonts w:hint="eastAsia"/>
        </w:rPr>
        <w:t>人脸数据下载与上传</w:t>
      </w:r>
      <w:r>
        <w:tab/>
      </w:r>
      <w:r>
        <w:fldChar w:fldCharType="begin"/>
      </w:r>
      <w:r>
        <w:instrText xml:space="preserve"> PAGEREF _Toc36111448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"_Toc36111449" </w:instrText>
      </w:r>
      <w:r>
        <w:fldChar w:fldCharType="separate"/>
      </w:r>
      <w:r>
        <w:rPr>
          <w:rStyle w:val="20"/>
        </w:rPr>
        <w:t>5.IC</w:t>
      </w:r>
      <w:r>
        <w:rPr>
          <w:rStyle w:val="20"/>
          <w:rFonts w:hint="eastAsia"/>
        </w:rPr>
        <w:t>实时消费系统内容及操作说明</w:t>
      </w:r>
      <w:r>
        <w:tab/>
      </w:r>
      <w:r>
        <w:fldChar w:fldCharType="begin"/>
      </w:r>
      <w:r>
        <w:instrText xml:space="preserve"> PAGEREF _Toc36111449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"_Toc36111450" </w:instrText>
      </w:r>
      <w:r>
        <w:fldChar w:fldCharType="separate"/>
      </w:r>
      <w:r>
        <w:rPr>
          <w:rStyle w:val="20"/>
        </w:rPr>
        <w:t>5.1</w:t>
      </w:r>
      <w:r>
        <w:rPr>
          <w:rStyle w:val="20"/>
          <w:rFonts w:hint="eastAsia"/>
        </w:rPr>
        <w:t>人员管理</w:t>
      </w:r>
      <w:r>
        <w:tab/>
      </w:r>
      <w:r>
        <w:fldChar w:fldCharType="begin"/>
      </w:r>
      <w:r>
        <w:instrText xml:space="preserve"> PAGEREF _Toc36111450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"_Toc36111451" </w:instrText>
      </w:r>
      <w:r>
        <w:fldChar w:fldCharType="separate"/>
      </w:r>
      <w:r>
        <w:rPr>
          <w:rStyle w:val="20"/>
        </w:rPr>
        <w:t>5.1.1</w:t>
      </w:r>
      <w:r>
        <w:rPr>
          <w:rStyle w:val="20"/>
          <w:rFonts w:hint="eastAsia"/>
        </w:rPr>
        <w:t>级别管理：</w:t>
      </w:r>
      <w:r>
        <w:tab/>
      </w:r>
      <w:r>
        <w:fldChar w:fldCharType="begin"/>
      </w:r>
      <w:r>
        <w:instrText xml:space="preserve"> PAGEREF _Toc36111451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"_Toc36111452" </w:instrText>
      </w:r>
      <w:r>
        <w:fldChar w:fldCharType="separate"/>
      </w:r>
      <w:r>
        <w:rPr>
          <w:rStyle w:val="20"/>
        </w:rPr>
        <w:t>5.1.2</w:t>
      </w:r>
      <w:r>
        <w:rPr>
          <w:rStyle w:val="20"/>
          <w:rFonts w:hint="eastAsia"/>
        </w:rPr>
        <w:t>部门管理：</w:t>
      </w:r>
      <w:r>
        <w:tab/>
      </w:r>
      <w:r>
        <w:fldChar w:fldCharType="begin"/>
      </w:r>
      <w:r>
        <w:instrText xml:space="preserve"> PAGEREF _Toc36111452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"_Toc36111453" </w:instrText>
      </w:r>
      <w:r>
        <w:fldChar w:fldCharType="separate"/>
      </w:r>
      <w:r>
        <w:rPr>
          <w:rStyle w:val="20"/>
        </w:rPr>
        <w:t>5.1.3</w:t>
      </w:r>
      <w:r>
        <w:rPr>
          <w:rStyle w:val="20"/>
          <w:rFonts w:hint="eastAsia"/>
        </w:rPr>
        <w:t>人事资料管理：</w:t>
      </w:r>
      <w:r>
        <w:tab/>
      </w:r>
      <w:r>
        <w:fldChar w:fldCharType="begin"/>
      </w:r>
      <w:r>
        <w:instrText xml:space="preserve"> PAGEREF _Toc36111453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"_Toc36111454" </w:instrText>
      </w:r>
      <w:r>
        <w:fldChar w:fldCharType="separate"/>
      </w:r>
      <w:r>
        <w:rPr>
          <w:rStyle w:val="20"/>
        </w:rPr>
        <w:t>5.1.4</w:t>
      </w:r>
      <w:r>
        <w:rPr>
          <w:rStyle w:val="20"/>
          <w:rFonts w:hint="eastAsia"/>
        </w:rPr>
        <w:t>人事资料导入</w:t>
      </w:r>
      <w:r>
        <w:rPr>
          <w:rStyle w:val="20"/>
        </w:rPr>
        <w:t>:</w:t>
      </w:r>
      <w:r>
        <w:tab/>
      </w:r>
      <w:r>
        <w:fldChar w:fldCharType="begin"/>
      </w:r>
      <w:r>
        <w:instrText xml:space="preserve"> PAGEREF _Toc36111454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"_Toc36111455" </w:instrText>
      </w:r>
      <w:r>
        <w:fldChar w:fldCharType="separate"/>
      </w:r>
      <w:r>
        <w:rPr>
          <w:rStyle w:val="20"/>
        </w:rPr>
        <w:t>5.2</w:t>
      </w:r>
      <w:r>
        <w:rPr>
          <w:rStyle w:val="20"/>
          <w:rFonts w:hint="eastAsia"/>
        </w:rPr>
        <w:t>设备管理</w:t>
      </w:r>
      <w:r>
        <w:tab/>
      </w:r>
      <w:r>
        <w:fldChar w:fldCharType="begin"/>
      </w:r>
      <w:r>
        <w:instrText xml:space="preserve"> PAGEREF _Toc36111455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"_Toc36111456" </w:instrText>
      </w:r>
      <w:r>
        <w:fldChar w:fldCharType="separate"/>
      </w:r>
      <w:r>
        <w:rPr>
          <w:rStyle w:val="20"/>
        </w:rPr>
        <w:t>5.2.1</w:t>
      </w:r>
      <w:r>
        <w:rPr>
          <w:rStyle w:val="20"/>
          <w:rFonts w:hint="eastAsia"/>
        </w:rPr>
        <w:t>发卡器设置：</w:t>
      </w:r>
      <w:r>
        <w:tab/>
      </w:r>
      <w:r>
        <w:fldChar w:fldCharType="begin"/>
      </w:r>
      <w:r>
        <w:instrText xml:space="preserve"> PAGEREF _Toc36111456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"_Toc36111457" </w:instrText>
      </w:r>
      <w:r>
        <w:fldChar w:fldCharType="separate"/>
      </w:r>
      <w:r>
        <w:rPr>
          <w:rStyle w:val="20"/>
        </w:rPr>
        <w:t>5.2.2</w:t>
      </w:r>
      <w:r>
        <w:rPr>
          <w:rStyle w:val="20"/>
          <w:rFonts w:hint="eastAsia"/>
        </w:rPr>
        <w:t>刷卡机分组：</w:t>
      </w:r>
      <w:r>
        <w:tab/>
      </w:r>
      <w:r>
        <w:fldChar w:fldCharType="begin"/>
      </w:r>
      <w:r>
        <w:instrText xml:space="preserve"> PAGEREF _Toc36111457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"_Toc36111458" </w:instrText>
      </w:r>
      <w:r>
        <w:fldChar w:fldCharType="separate"/>
      </w:r>
      <w:r>
        <w:rPr>
          <w:rStyle w:val="20"/>
        </w:rPr>
        <w:t>5.2.3</w:t>
      </w:r>
      <w:r>
        <w:rPr>
          <w:rStyle w:val="20"/>
          <w:rFonts w:hint="eastAsia"/>
        </w:rPr>
        <w:t>刷卡机登记：</w:t>
      </w:r>
      <w:r>
        <w:tab/>
      </w:r>
      <w:r>
        <w:fldChar w:fldCharType="begin"/>
      </w:r>
      <w:r>
        <w:instrText xml:space="preserve"> PAGEREF _Toc36111458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"_Toc36111459" </w:instrText>
      </w:r>
      <w:r>
        <w:fldChar w:fldCharType="separate"/>
      </w:r>
      <w:r>
        <w:rPr>
          <w:rStyle w:val="20"/>
        </w:rPr>
        <w:t>5.2.4</w:t>
      </w:r>
      <w:r>
        <w:rPr>
          <w:rStyle w:val="20"/>
          <w:rFonts w:hint="eastAsia"/>
        </w:rPr>
        <w:t>刷卡机设置：</w:t>
      </w:r>
      <w:r>
        <w:tab/>
      </w:r>
      <w:r>
        <w:fldChar w:fldCharType="begin"/>
      </w:r>
      <w:r>
        <w:instrText xml:space="preserve"> PAGEREF _Toc36111459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"_Toc36111460" </w:instrText>
      </w:r>
      <w:r>
        <w:fldChar w:fldCharType="separate"/>
      </w:r>
      <w:r>
        <w:rPr>
          <w:rStyle w:val="20"/>
        </w:rPr>
        <w:t>5.2.5</w:t>
      </w:r>
      <w:r>
        <w:rPr>
          <w:rStyle w:val="20"/>
          <w:rFonts w:hint="eastAsia"/>
        </w:rPr>
        <w:t>菜单信息：</w:t>
      </w:r>
      <w:r>
        <w:tab/>
      </w:r>
      <w:r>
        <w:fldChar w:fldCharType="begin"/>
      </w:r>
      <w:r>
        <w:instrText xml:space="preserve"> PAGEREF _Toc36111460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"_Toc36111461" </w:instrText>
      </w:r>
      <w:r>
        <w:fldChar w:fldCharType="separate"/>
      </w:r>
      <w:r>
        <w:rPr>
          <w:rStyle w:val="20"/>
        </w:rPr>
        <w:t>5.3</w:t>
      </w:r>
      <w:r>
        <w:rPr>
          <w:rStyle w:val="20"/>
          <w:rFonts w:hint="eastAsia"/>
        </w:rPr>
        <w:t>交易管理</w:t>
      </w:r>
      <w:r>
        <w:tab/>
      </w:r>
      <w:r>
        <w:fldChar w:fldCharType="begin"/>
      </w:r>
      <w:r>
        <w:instrText xml:space="preserve"> PAGEREF _Toc36111461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"_Toc36111462" </w:instrText>
      </w:r>
      <w:r>
        <w:fldChar w:fldCharType="separate"/>
      </w:r>
      <w:r>
        <w:rPr>
          <w:rStyle w:val="20"/>
        </w:rPr>
        <w:t>5.3.1</w:t>
      </w:r>
      <w:r>
        <w:rPr>
          <w:rStyle w:val="20"/>
          <w:rFonts w:hint="eastAsia"/>
        </w:rPr>
        <w:t>优惠设置：</w:t>
      </w:r>
      <w:r>
        <w:tab/>
      </w:r>
      <w:r>
        <w:fldChar w:fldCharType="begin"/>
      </w:r>
      <w:r>
        <w:instrText xml:space="preserve"> PAGEREF _Toc36111462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"_Toc36111463" </w:instrText>
      </w:r>
      <w:r>
        <w:fldChar w:fldCharType="separate"/>
      </w:r>
      <w:r>
        <w:rPr>
          <w:rStyle w:val="20"/>
        </w:rPr>
        <w:t>5.3.2</w:t>
      </w:r>
      <w:r>
        <w:rPr>
          <w:rStyle w:val="20"/>
          <w:rFonts w:hint="eastAsia"/>
        </w:rPr>
        <w:t>订餐管理：</w:t>
      </w:r>
      <w:r>
        <w:tab/>
      </w:r>
      <w:r>
        <w:fldChar w:fldCharType="begin"/>
      </w:r>
      <w:r>
        <w:instrText xml:space="preserve"> PAGEREF _Toc36111463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"_Toc36111464" </w:instrText>
      </w:r>
      <w:r>
        <w:fldChar w:fldCharType="separate"/>
      </w:r>
      <w:r>
        <w:rPr>
          <w:rStyle w:val="20"/>
        </w:rPr>
        <w:t>5.3.3</w:t>
      </w:r>
      <w:r>
        <w:rPr>
          <w:rStyle w:val="20"/>
          <w:rFonts w:hint="eastAsia"/>
        </w:rPr>
        <w:t>增减款管理：</w:t>
      </w:r>
      <w:r>
        <w:tab/>
      </w:r>
      <w:r>
        <w:fldChar w:fldCharType="begin"/>
      </w:r>
      <w:r>
        <w:instrText xml:space="preserve"> PAGEREF _Toc36111464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"_Toc36111465" </w:instrText>
      </w:r>
      <w:r>
        <w:fldChar w:fldCharType="separate"/>
      </w:r>
      <w:r>
        <w:rPr>
          <w:rStyle w:val="20"/>
        </w:rPr>
        <w:t>5.3.4</w:t>
      </w:r>
      <w:r>
        <w:rPr>
          <w:rStyle w:val="20"/>
          <w:rFonts w:hint="eastAsia"/>
        </w:rPr>
        <w:t>因错退还：</w:t>
      </w:r>
      <w:r>
        <w:tab/>
      </w:r>
      <w:r>
        <w:fldChar w:fldCharType="begin"/>
      </w:r>
      <w:r>
        <w:instrText xml:space="preserve"> PAGEREF _Toc36111465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"_Toc36111466" </w:instrText>
      </w:r>
      <w:r>
        <w:fldChar w:fldCharType="separate"/>
      </w:r>
      <w:r>
        <w:rPr>
          <w:rStyle w:val="20"/>
        </w:rPr>
        <w:t>5.3.5</w:t>
      </w:r>
      <w:r>
        <w:rPr>
          <w:rStyle w:val="20"/>
          <w:rFonts w:hint="eastAsia"/>
        </w:rPr>
        <w:t>批量增减款：</w:t>
      </w:r>
      <w:r>
        <w:tab/>
      </w:r>
      <w:r>
        <w:fldChar w:fldCharType="begin"/>
      </w:r>
      <w:r>
        <w:instrText xml:space="preserve"> PAGEREF _Toc36111466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"_Toc36111467" </w:instrText>
      </w:r>
      <w:r>
        <w:fldChar w:fldCharType="separate"/>
      </w:r>
      <w:r>
        <w:rPr>
          <w:rStyle w:val="20"/>
        </w:rPr>
        <w:t>5.3.6</w:t>
      </w:r>
      <w:r>
        <w:rPr>
          <w:rStyle w:val="20"/>
          <w:rFonts w:hint="eastAsia"/>
        </w:rPr>
        <w:t>集体清零：</w:t>
      </w:r>
      <w:r>
        <w:tab/>
      </w:r>
      <w:r>
        <w:fldChar w:fldCharType="begin"/>
      </w:r>
      <w:r>
        <w:instrText xml:space="preserve"> PAGEREF _Toc36111467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"_Toc36111468" </w:instrText>
      </w:r>
      <w:r>
        <w:fldChar w:fldCharType="separate"/>
      </w:r>
      <w:r>
        <w:rPr>
          <w:rStyle w:val="20"/>
        </w:rPr>
        <w:t>5.4</w:t>
      </w:r>
      <w:r>
        <w:rPr>
          <w:rStyle w:val="20"/>
          <w:rFonts w:hint="eastAsia"/>
        </w:rPr>
        <w:t>系统管理</w:t>
      </w:r>
      <w:r>
        <w:tab/>
      </w:r>
      <w:r>
        <w:fldChar w:fldCharType="begin"/>
      </w:r>
      <w:r>
        <w:instrText xml:space="preserve"> PAGEREF _Toc36111468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"_Toc36111469" </w:instrText>
      </w:r>
      <w:r>
        <w:fldChar w:fldCharType="separate"/>
      </w:r>
      <w:r>
        <w:rPr>
          <w:rStyle w:val="20"/>
        </w:rPr>
        <w:t>5.4.1</w:t>
      </w:r>
      <w:r>
        <w:rPr>
          <w:rStyle w:val="20"/>
          <w:rFonts w:hint="eastAsia"/>
        </w:rPr>
        <w:t>系统信息设置：</w:t>
      </w:r>
      <w:r>
        <w:tab/>
      </w:r>
      <w:r>
        <w:fldChar w:fldCharType="begin"/>
      </w:r>
      <w:r>
        <w:instrText xml:space="preserve"> PAGEREF _Toc36111469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"_Toc36111470" </w:instrText>
      </w:r>
      <w:r>
        <w:fldChar w:fldCharType="separate"/>
      </w:r>
      <w:r>
        <w:rPr>
          <w:rStyle w:val="20"/>
        </w:rPr>
        <w:t>5.4.2</w:t>
      </w:r>
      <w:r>
        <w:rPr>
          <w:rStyle w:val="20"/>
          <w:rFonts w:hint="eastAsia"/>
        </w:rPr>
        <w:t>微信设置：</w:t>
      </w:r>
      <w:r>
        <w:tab/>
      </w:r>
      <w:r>
        <w:fldChar w:fldCharType="begin"/>
      </w:r>
      <w:r>
        <w:instrText xml:space="preserve"> PAGEREF _Toc36111470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"_Toc36111471" </w:instrText>
      </w:r>
      <w:r>
        <w:fldChar w:fldCharType="separate"/>
      </w:r>
      <w:r>
        <w:rPr>
          <w:rStyle w:val="20"/>
        </w:rPr>
        <w:t>5.4.3</w:t>
      </w:r>
      <w:r>
        <w:rPr>
          <w:rStyle w:val="20"/>
          <w:rFonts w:hint="eastAsia"/>
        </w:rPr>
        <w:t>用户管理设置：</w:t>
      </w:r>
      <w:r>
        <w:tab/>
      </w:r>
      <w:r>
        <w:fldChar w:fldCharType="begin"/>
      </w:r>
      <w:r>
        <w:instrText xml:space="preserve"> PAGEREF _Toc36111471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"_Toc36111472" </w:instrText>
      </w:r>
      <w:r>
        <w:fldChar w:fldCharType="separate"/>
      </w:r>
      <w:r>
        <w:rPr>
          <w:rStyle w:val="20"/>
        </w:rPr>
        <w:t>5.4.4</w:t>
      </w:r>
      <w:r>
        <w:rPr>
          <w:rStyle w:val="20"/>
          <w:rFonts w:hint="eastAsia"/>
        </w:rPr>
        <w:t>系统时段设置：</w:t>
      </w:r>
      <w:r>
        <w:tab/>
      </w:r>
      <w:r>
        <w:fldChar w:fldCharType="begin"/>
      </w:r>
      <w:r>
        <w:instrText xml:space="preserve"> PAGEREF _Toc36111472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"_Toc36111473" </w:instrText>
      </w:r>
      <w:r>
        <w:fldChar w:fldCharType="separate"/>
      </w:r>
      <w:r>
        <w:rPr>
          <w:rStyle w:val="20"/>
        </w:rPr>
        <w:t>5.4.5</w:t>
      </w:r>
      <w:r>
        <w:rPr>
          <w:rStyle w:val="20"/>
          <w:rFonts w:hint="eastAsia"/>
        </w:rPr>
        <w:t>管理卡</w:t>
      </w:r>
      <w:r>
        <w:tab/>
      </w:r>
      <w:r>
        <w:fldChar w:fldCharType="begin"/>
      </w:r>
      <w:r>
        <w:instrText xml:space="preserve"> PAGEREF _Toc36111473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"_Toc36111474" </w:instrText>
      </w:r>
      <w:r>
        <w:fldChar w:fldCharType="separate"/>
      </w:r>
      <w:r>
        <w:rPr>
          <w:rStyle w:val="20"/>
        </w:rPr>
        <w:t>5.5</w:t>
      </w:r>
      <w:r>
        <w:rPr>
          <w:rStyle w:val="20"/>
          <w:rFonts w:hint="eastAsia"/>
        </w:rPr>
        <w:t>帮助管理</w:t>
      </w:r>
      <w:r>
        <w:tab/>
      </w:r>
      <w:r>
        <w:fldChar w:fldCharType="begin"/>
      </w:r>
      <w:r>
        <w:instrText xml:space="preserve"> PAGEREF _Toc36111474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"_Toc36111475" </w:instrText>
      </w:r>
      <w:r>
        <w:fldChar w:fldCharType="separate"/>
      </w:r>
      <w:r>
        <w:rPr>
          <w:rStyle w:val="20"/>
        </w:rPr>
        <w:t>5.5.1</w:t>
      </w:r>
      <w:r>
        <w:rPr>
          <w:rStyle w:val="20"/>
          <w:rFonts w:hint="eastAsia"/>
        </w:rPr>
        <w:t>清理注销卡：</w:t>
      </w:r>
      <w:r>
        <w:tab/>
      </w:r>
      <w:r>
        <w:fldChar w:fldCharType="begin"/>
      </w:r>
      <w:r>
        <w:instrText xml:space="preserve"> PAGEREF _Toc36111475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"_Toc36111476" </w:instrText>
      </w:r>
      <w:r>
        <w:fldChar w:fldCharType="separate"/>
      </w:r>
      <w:r>
        <w:rPr>
          <w:rStyle w:val="20"/>
        </w:rPr>
        <w:t>5.5.2</w:t>
      </w:r>
      <w:r>
        <w:rPr>
          <w:rStyle w:val="20"/>
          <w:rFonts w:hint="eastAsia"/>
        </w:rPr>
        <w:t>查看日志：</w:t>
      </w:r>
      <w:r>
        <w:tab/>
      </w:r>
      <w:r>
        <w:fldChar w:fldCharType="begin"/>
      </w:r>
      <w:r>
        <w:instrText xml:space="preserve"> PAGEREF _Toc36111476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"_Toc36111477" </w:instrText>
      </w:r>
      <w:r>
        <w:fldChar w:fldCharType="separate"/>
      </w:r>
      <w:r>
        <w:rPr>
          <w:rStyle w:val="20"/>
        </w:rPr>
        <w:t>5.5.3</w:t>
      </w:r>
      <w:r>
        <w:rPr>
          <w:rStyle w:val="20"/>
          <w:rFonts w:hint="eastAsia"/>
        </w:rPr>
        <w:t>数据库备份：</w:t>
      </w:r>
      <w:r>
        <w:tab/>
      </w:r>
      <w:r>
        <w:fldChar w:fldCharType="begin"/>
      </w:r>
      <w:r>
        <w:instrText xml:space="preserve"> PAGEREF _Toc36111477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"_Toc36111478" </w:instrText>
      </w:r>
      <w:r>
        <w:fldChar w:fldCharType="separate"/>
      </w:r>
      <w:r>
        <w:rPr>
          <w:rStyle w:val="20"/>
        </w:rPr>
        <w:t>5.5.4</w:t>
      </w:r>
      <w:r>
        <w:rPr>
          <w:rStyle w:val="20"/>
          <w:rFonts w:hint="eastAsia"/>
        </w:rPr>
        <w:t>系统初始化：</w:t>
      </w:r>
      <w:r>
        <w:tab/>
      </w:r>
      <w:r>
        <w:fldChar w:fldCharType="begin"/>
      </w:r>
      <w:r>
        <w:instrText xml:space="preserve"> PAGEREF _Toc36111478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"_Toc36111479" </w:instrText>
      </w:r>
      <w:r>
        <w:fldChar w:fldCharType="separate"/>
      </w:r>
      <w:r>
        <w:rPr>
          <w:rStyle w:val="20"/>
        </w:rPr>
        <w:t>5.6</w:t>
      </w:r>
      <w:r>
        <w:rPr>
          <w:rStyle w:val="20"/>
          <w:rFonts w:hint="eastAsia"/>
        </w:rPr>
        <w:t>报表中心</w:t>
      </w:r>
      <w:r>
        <w:tab/>
      </w:r>
      <w:r>
        <w:fldChar w:fldCharType="begin"/>
      </w:r>
      <w:r>
        <w:instrText xml:space="preserve"> PAGEREF _Toc36111479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"_Toc36111480" </w:instrText>
      </w:r>
      <w:r>
        <w:fldChar w:fldCharType="separate"/>
      </w:r>
      <w:r>
        <w:rPr>
          <w:rStyle w:val="20"/>
        </w:rPr>
        <w:t>5.6.1</w:t>
      </w:r>
      <w:r>
        <w:rPr>
          <w:rStyle w:val="20"/>
          <w:rFonts w:hint="eastAsia"/>
        </w:rPr>
        <w:t>今日增减款汇总表：</w:t>
      </w:r>
      <w:r>
        <w:tab/>
      </w:r>
      <w:r>
        <w:fldChar w:fldCharType="begin"/>
      </w:r>
      <w:r>
        <w:instrText xml:space="preserve"> PAGEREF _Toc36111480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"_Toc36111481" </w:instrText>
      </w:r>
      <w:r>
        <w:fldChar w:fldCharType="separate"/>
      </w:r>
      <w:r>
        <w:rPr>
          <w:rStyle w:val="20"/>
        </w:rPr>
        <w:t>5.6.2</w:t>
      </w:r>
      <w:r>
        <w:rPr>
          <w:rStyle w:val="20"/>
          <w:rFonts w:hint="eastAsia"/>
        </w:rPr>
        <w:t>增减款明细表：</w:t>
      </w:r>
      <w:r>
        <w:tab/>
      </w:r>
      <w:r>
        <w:fldChar w:fldCharType="begin"/>
      </w:r>
      <w:r>
        <w:instrText xml:space="preserve"> PAGEREF _Toc36111481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"_Toc36111482" </w:instrText>
      </w:r>
      <w:r>
        <w:fldChar w:fldCharType="separate"/>
      </w:r>
      <w:r>
        <w:rPr>
          <w:rStyle w:val="20"/>
        </w:rPr>
        <w:t>5.6.3</w:t>
      </w:r>
      <w:r>
        <w:rPr>
          <w:rStyle w:val="20"/>
          <w:rFonts w:hint="eastAsia"/>
        </w:rPr>
        <w:t>增减款汇总表：</w:t>
      </w:r>
      <w:r>
        <w:tab/>
      </w:r>
      <w:r>
        <w:fldChar w:fldCharType="begin"/>
      </w:r>
      <w:r>
        <w:instrText xml:space="preserve"> PAGEREF _Toc36111482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"_Toc36111483" </w:instrText>
      </w:r>
      <w:r>
        <w:fldChar w:fldCharType="separate"/>
      </w:r>
      <w:r>
        <w:rPr>
          <w:rStyle w:val="20"/>
        </w:rPr>
        <w:t>5.6.4</w:t>
      </w:r>
      <w:r>
        <w:rPr>
          <w:rStyle w:val="20"/>
          <w:rFonts w:hint="eastAsia"/>
        </w:rPr>
        <w:t>今日消费汇总表：</w:t>
      </w:r>
      <w:r>
        <w:tab/>
      </w:r>
      <w:r>
        <w:fldChar w:fldCharType="begin"/>
      </w:r>
      <w:r>
        <w:instrText xml:space="preserve"> PAGEREF _Toc36111483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"_Toc36111484" </w:instrText>
      </w:r>
      <w:r>
        <w:fldChar w:fldCharType="separate"/>
      </w:r>
      <w:r>
        <w:rPr>
          <w:rStyle w:val="20"/>
        </w:rPr>
        <w:t>5.6.5</w:t>
      </w:r>
      <w:r>
        <w:rPr>
          <w:rStyle w:val="20"/>
          <w:rFonts w:hint="eastAsia"/>
        </w:rPr>
        <w:t>消费明细表：</w:t>
      </w:r>
      <w:r>
        <w:tab/>
      </w:r>
      <w:r>
        <w:fldChar w:fldCharType="begin"/>
      </w:r>
      <w:r>
        <w:instrText xml:space="preserve"> PAGEREF _Toc36111484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"_Toc36111485" </w:instrText>
      </w:r>
      <w:r>
        <w:fldChar w:fldCharType="separate"/>
      </w:r>
      <w:r>
        <w:rPr>
          <w:rStyle w:val="20"/>
        </w:rPr>
        <w:t>5.6.6</w:t>
      </w:r>
      <w:r>
        <w:rPr>
          <w:rStyle w:val="20"/>
          <w:rFonts w:hint="eastAsia"/>
        </w:rPr>
        <w:t>消费汇总表：</w:t>
      </w:r>
      <w:r>
        <w:tab/>
      </w:r>
      <w:r>
        <w:fldChar w:fldCharType="begin"/>
      </w:r>
      <w:r>
        <w:instrText xml:space="preserve"> PAGEREF _Toc36111485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"_Toc36111486" </w:instrText>
      </w:r>
      <w:r>
        <w:fldChar w:fldCharType="separate"/>
      </w:r>
      <w:r>
        <w:rPr>
          <w:rStyle w:val="20"/>
        </w:rPr>
        <w:t>5.6.7</w:t>
      </w:r>
      <w:r>
        <w:rPr>
          <w:rStyle w:val="20"/>
          <w:rFonts w:hint="eastAsia"/>
        </w:rPr>
        <w:t>账户余额表：</w:t>
      </w:r>
      <w:r>
        <w:tab/>
      </w:r>
      <w:r>
        <w:fldChar w:fldCharType="begin"/>
      </w:r>
      <w:r>
        <w:instrText xml:space="preserve"> PAGEREF _Toc36111486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"_Toc36111487" </w:instrText>
      </w:r>
      <w:r>
        <w:fldChar w:fldCharType="separate"/>
      </w:r>
      <w:r>
        <w:rPr>
          <w:rStyle w:val="20"/>
        </w:rPr>
        <w:t>5.6.8</w:t>
      </w:r>
      <w:r>
        <w:rPr>
          <w:rStyle w:val="20"/>
          <w:rFonts w:hint="eastAsia"/>
        </w:rPr>
        <w:t>因错退还表：</w:t>
      </w:r>
      <w:r>
        <w:tab/>
      </w:r>
      <w:r>
        <w:fldChar w:fldCharType="begin"/>
      </w:r>
      <w:r>
        <w:instrText xml:space="preserve"> PAGEREF _Toc36111487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"_Toc36111488" </w:instrText>
      </w:r>
      <w:r>
        <w:fldChar w:fldCharType="separate"/>
      </w:r>
      <w:r>
        <w:rPr>
          <w:rStyle w:val="20"/>
        </w:rPr>
        <w:t>5.6.9</w:t>
      </w:r>
      <w:r>
        <w:rPr>
          <w:rStyle w:val="20"/>
          <w:rFonts w:hint="eastAsia"/>
        </w:rPr>
        <w:t>换卡统计表：</w:t>
      </w:r>
      <w:r>
        <w:tab/>
      </w:r>
      <w:r>
        <w:fldChar w:fldCharType="begin"/>
      </w:r>
      <w:r>
        <w:instrText xml:space="preserve"> PAGEREF _Toc36111488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"_Toc36111489" </w:instrText>
      </w:r>
      <w:r>
        <w:fldChar w:fldCharType="separate"/>
      </w:r>
      <w:r>
        <w:rPr>
          <w:rStyle w:val="20"/>
        </w:rPr>
        <w:t>5.6.10</w:t>
      </w:r>
      <w:r>
        <w:rPr>
          <w:rStyle w:val="20"/>
          <w:rFonts w:hint="eastAsia"/>
        </w:rPr>
        <w:t>菜单交易明细表：</w:t>
      </w:r>
      <w:r>
        <w:tab/>
      </w:r>
      <w:r>
        <w:fldChar w:fldCharType="begin"/>
      </w:r>
      <w:r>
        <w:instrText xml:space="preserve"> PAGEREF _Toc36111489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"_Toc36111490" </w:instrText>
      </w:r>
      <w:r>
        <w:fldChar w:fldCharType="separate"/>
      </w:r>
      <w:r>
        <w:rPr>
          <w:rStyle w:val="20"/>
        </w:rPr>
        <w:t>5.6.11</w:t>
      </w:r>
      <w:r>
        <w:rPr>
          <w:rStyle w:val="20"/>
          <w:rFonts w:hint="eastAsia"/>
        </w:rPr>
        <w:t>菜单交易汇总表：</w:t>
      </w:r>
      <w:r>
        <w:tab/>
      </w:r>
      <w:r>
        <w:fldChar w:fldCharType="begin"/>
      </w:r>
      <w:r>
        <w:instrText xml:space="preserve"> PAGEREF _Toc36111490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"_Toc36111491" </w:instrText>
      </w:r>
      <w:r>
        <w:fldChar w:fldCharType="separate"/>
      </w:r>
      <w:r>
        <w:rPr>
          <w:rStyle w:val="20"/>
        </w:rPr>
        <w:t>5.6.12</w:t>
      </w:r>
      <w:r>
        <w:rPr>
          <w:rStyle w:val="20"/>
          <w:rFonts w:hint="eastAsia"/>
        </w:rPr>
        <w:t>订取餐汇总表</w:t>
      </w:r>
      <w:r>
        <w:tab/>
      </w:r>
      <w:r>
        <w:fldChar w:fldCharType="begin"/>
      </w:r>
      <w:r>
        <w:instrText xml:space="preserve"> PAGEREF _Toc36111491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"_Toc36111492" </w:instrText>
      </w:r>
      <w:r>
        <w:fldChar w:fldCharType="separate"/>
      </w:r>
      <w:r>
        <w:rPr>
          <w:rStyle w:val="20"/>
        </w:rPr>
        <w:t>5.6.13</w:t>
      </w:r>
      <w:r>
        <w:rPr>
          <w:rStyle w:val="20"/>
          <w:rFonts w:hint="eastAsia"/>
        </w:rPr>
        <w:t>订取餐明细表</w:t>
      </w:r>
      <w:r>
        <w:tab/>
      </w:r>
      <w:r>
        <w:fldChar w:fldCharType="begin"/>
      </w:r>
      <w:r>
        <w:instrText xml:space="preserve"> PAGEREF _Toc36111492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spacing w:line="220" w:lineRule="atLeast"/>
        <w:ind w:firstLine="435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end"/>
      </w:r>
    </w:p>
    <w:p>
      <w:pPr>
        <w:pStyle w:val="2"/>
      </w:pPr>
      <w:bookmarkStart w:id="0" w:name="_一、概述"/>
      <w:bookmarkEnd w:id="0"/>
      <w:bookmarkStart w:id="1" w:name="_Toc447895377"/>
      <w:bookmarkStart w:id="2" w:name="_Toc447899815"/>
      <w:bookmarkStart w:id="3" w:name="_Toc510964456"/>
      <w:bookmarkStart w:id="4" w:name="_Toc36111439"/>
      <w:r>
        <w:rPr>
          <w:rFonts w:hint="eastAsia"/>
        </w:rPr>
        <w:t>1.概述</w:t>
      </w:r>
      <w:bookmarkEnd w:id="1"/>
      <w:bookmarkEnd w:id="2"/>
      <w:bookmarkEnd w:id="3"/>
      <w:bookmarkEnd w:id="4"/>
    </w:p>
    <w:p>
      <w:pPr>
        <w:pStyle w:val="31"/>
        <w:rPr>
          <w:sz w:val="28"/>
          <w:szCs w:val="28"/>
        </w:rPr>
      </w:pPr>
      <w:r>
        <w:rPr>
          <w:rFonts w:ascii="宋体" w:hAnsi="宋体"/>
          <w:color w:val="FFFFFF"/>
          <w:sz w:val="24"/>
        </w:rPr>
        <w:t>x</w:t>
      </w:r>
      <w:r>
        <w:rPr>
          <w:rFonts w:ascii="宋体" w:hAnsi="宋体"/>
          <w:sz w:val="28"/>
          <w:szCs w:val="28"/>
        </w:rPr>
        <w:t>IC</w:t>
      </w:r>
      <w:r>
        <w:rPr>
          <w:rFonts w:hint="eastAsia" w:ascii="宋体" w:hAnsi="宋体"/>
          <w:sz w:val="28"/>
          <w:szCs w:val="28"/>
        </w:rPr>
        <w:t>实时消费管理系统是</w:t>
      </w:r>
      <w:r>
        <w:rPr>
          <w:rFonts w:ascii="宋体" w:hAnsi="宋体"/>
          <w:sz w:val="28"/>
          <w:szCs w:val="28"/>
        </w:rPr>
        <w:t>一套功能强大,运行稳定,操作简单方便,用户界面美观，统计数据正确的感应卡消费软件。在</w:t>
      </w:r>
      <w:r>
        <w:rPr>
          <w:rFonts w:hint="eastAsia" w:ascii="宋体" w:hAnsi="宋体"/>
          <w:sz w:val="28"/>
          <w:szCs w:val="28"/>
        </w:rPr>
        <w:t>智能消费</w:t>
      </w:r>
      <w:r>
        <w:rPr>
          <w:rFonts w:ascii="宋体" w:hAnsi="宋体"/>
          <w:sz w:val="28"/>
          <w:szCs w:val="28"/>
        </w:rPr>
        <w:t>管理系统</w:t>
      </w:r>
      <w:r>
        <w:rPr>
          <w:rFonts w:hint="eastAsia" w:ascii="宋体" w:hAnsi="宋体"/>
          <w:sz w:val="28"/>
          <w:szCs w:val="28"/>
        </w:rPr>
        <w:t>V5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6至V8.0</w:t>
      </w:r>
      <w:r>
        <w:rPr>
          <w:rFonts w:ascii="宋体" w:hAnsi="宋体"/>
          <w:sz w:val="28"/>
          <w:szCs w:val="28"/>
        </w:rPr>
        <w:t>版历经几年在</w:t>
      </w:r>
      <w:r>
        <w:rPr>
          <w:rFonts w:hint="eastAsia" w:ascii="宋体" w:hAnsi="宋体"/>
          <w:sz w:val="28"/>
          <w:szCs w:val="28"/>
        </w:rPr>
        <w:t>全国数千家</w:t>
      </w:r>
      <w:r>
        <w:rPr>
          <w:rFonts w:ascii="宋体" w:hAnsi="宋体"/>
          <w:sz w:val="28"/>
          <w:szCs w:val="28"/>
        </w:rPr>
        <w:t>工厂、企业和国内上千所学校成功运行的基础上,结合</w:t>
      </w:r>
      <w:r>
        <w:rPr>
          <w:rFonts w:hint="eastAsia" w:ascii="宋体" w:hAnsi="宋体"/>
          <w:sz w:val="28"/>
          <w:szCs w:val="28"/>
        </w:rPr>
        <w:t>多年来</w:t>
      </w:r>
      <w:r>
        <w:rPr>
          <w:rFonts w:ascii="宋体" w:hAnsi="宋体"/>
          <w:sz w:val="28"/>
          <w:szCs w:val="28"/>
        </w:rPr>
        <w:t>广大客户的修改意见，利用最新的SQL</w:t>
      </w:r>
      <w:r>
        <w:rPr>
          <w:rFonts w:hint="eastAsia" w:ascii="宋体" w:hAnsi="宋体"/>
          <w:sz w:val="28"/>
          <w:szCs w:val="28"/>
        </w:rPr>
        <w:t>/</w:t>
      </w:r>
      <w:r>
        <w:rPr>
          <w:rFonts w:ascii="宋体" w:hAnsi="宋体"/>
          <w:sz w:val="28"/>
          <w:szCs w:val="28"/>
        </w:rPr>
        <w:t>SERVER技术,采用</w:t>
      </w:r>
      <w:r>
        <w:rPr>
          <w:rFonts w:hint="eastAsia" w:ascii="宋体" w:hAnsi="宋体"/>
          <w:sz w:val="28"/>
          <w:szCs w:val="28"/>
        </w:rPr>
        <w:t>C</w:t>
      </w:r>
      <w:r>
        <w:rPr>
          <w:rFonts w:ascii="宋体" w:hAnsi="宋体"/>
          <w:sz w:val="28"/>
          <w:szCs w:val="28"/>
        </w:rPr>
        <w:t>/S结构,设计开发出这套新版的</w:t>
      </w:r>
      <w:r>
        <w:rPr>
          <w:rFonts w:hint="eastAsia" w:ascii="宋体" w:hAnsi="宋体"/>
          <w:sz w:val="28"/>
          <w:szCs w:val="28"/>
        </w:rPr>
        <w:t>智能实时消费</w:t>
      </w:r>
      <w:r>
        <w:rPr>
          <w:rFonts w:ascii="宋体" w:hAnsi="宋体"/>
          <w:sz w:val="28"/>
          <w:szCs w:val="28"/>
        </w:rPr>
        <w:t>管理系统</w:t>
      </w:r>
      <w:r>
        <w:rPr>
          <w:rFonts w:hint="eastAsia" w:ascii="宋体" w:hAnsi="宋体"/>
          <w:sz w:val="28"/>
          <w:szCs w:val="28"/>
        </w:rPr>
        <w:t>V2.7</w:t>
      </w:r>
      <w:r>
        <w:rPr>
          <w:rFonts w:ascii="宋体" w:hAnsi="宋体"/>
          <w:sz w:val="28"/>
          <w:szCs w:val="28"/>
        </w:rPr>
        <w:t>,让操作人员工作起来更方便，更轻松。</w:t>
      </w:r>
      <w:r>
        <w:rPr>
          <w:rFonts w:hint="eastAsia" w:ascii="宋体" w:hAnsi="宋体"/>
          <w:sz w:val="28"/>
          <w:szCs w:val="28"/>
        </w:rPr>
        <w:t>智能实时消费</w:t>
      </w:r>
      <w:r>
        <w:rPr>
          <w:rFonts w:ascii="宋体" w:hAnsi="宋体"/>
          <w:sz w:val="28"/>
          <w:szCs w:val="28"/>
        </w:rPr>
        <w:t>管理系统</w:t>
      </w:r>
      <w:r>
        <w:rPr>
          <w:rFonts w:hint="eastAsia" w:ascii="宋体" w:hAnsi="宋体"/>
          <w:sz w:val="28"/>
          <w:szCs w:val="28"/>
        </w:rPr>
        <w:t>V2.7</w:t>
      </w:r>
      <w:r>
        <w:rPr>
          <w:rFonts w:hint="eastAsia"/>
          <w:sz w:val="28"/>
          <w:szCs w:val="28"/>
        </w:rPr>
        <w:t>以计算机管理为核心、以非接触式IC卡为媒介的全新智能实时收费管理系统。</w:t>
      </w:r>
    </w:p>
    <w:p>
      <w:pPr>
        <w:pStyle w:val="2"/>
      </w:pPr>
      <w:bookmarkStart w:id="5" w:name="_二、系统整体说明"/>
      <w:bookmarkEnd w:id="5"/>
      <w:bookmarkStart w:id="6" w:name="_Toc447899816"/>
      <w:bookmarkStart w:id="7" w:name="_Toc447895378"/>
      <w:bookmarkStart w:id="8" w:name="_Toc510964457"/>
      <w:bookmarkStart w:id="9" w:name="_Toc36111440"/>
      <w:r>
        <w:rPr>
          <w:rFonts w:hint="eastAsia"/>
        </w:rPr>
        <w:t>2.系统整体配置说明</w:t>
      </w:r>
      <w:bookmarkEnd w:id="6"/>
      <w:bookmarkEnd w:id="7"/>
      <w:bookmarkEnd w:id="8"/>
      <w:bookmarkEnd w:id="9"/>
    </w:p>
    <w:p>
      <w:pPr>
        <w:pStyle w:val="3"/>
      </w:pPr>
      <w:bookmarkStart w:id="10" w:name="_1、硬件环境："/>
      <w:bookmarkEnd w:id="10"/>
      <w:bookmarkStart w:id="11" w:name="_Toc447895379"/>
      <w:bookmarkStart w:id="12" w:name="_Toc447899817"/>
      <w:bookmarkStart w:id="13" w:name="_Toc510964458"/>
      <w:bookmarkStart w:id="14" w:name="_Toc36111441"/>
      <w:r>
        <w:rPr>
          <w:rFonts w:hint="eastAsia"/>
        </w:rPr>
        <w:t>2.1硬件环境：</w:t>
      </w:r>
      <w:bookmarkEnd w:id="11"/>
      <w:bookmarkEnd w:id="12"/>
      <w:bookmarkEnd w:id="13"/>
      <w:bookmarkEnd w:id="14"/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CPU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：酷睿I3或以上；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内存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：2G或</w:t>
      </w:r>
      <w:r>
        <w:rPr>
          <w:sz w:val="28"/>
          <w:szCs w:val="28"/>
        </w:rPr>
        <w:t>以上</w:t>
      </w:r>
      <w:r>
        <w:rPr>
          <w:rFonts w:hint="eastAsia"/>
          <w:sz w:val="28"/>
          <w:szCs w:val="28"/>
        </w:rPr>
        <w:t>；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硬盘空间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：80G或以上；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显示器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：VGA视配器分辨率在800*600以上；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以上为消费系统最低运行配置</w:t>
      </w:r>
      <w:bookmarkStart w:id="15" w:name="_Hlt83868667"/>
      <w:bookmarkEnd w:id="15"/>
      <w:r>
        <w:rPr>
          <w:rFonts w:hint="eastAsia"/>
          <w:sz w:val="28"/>
          <w:szCs w:val="28"/>
        </w:rPr>
        <w:t>。</w:t>
      </w:r>
    </w:p>
    <w:p>
      <w:pPr>
        <w:pStyle w:val="3"/>
      </w:pPr>
      <w:bookmarkStart w:id="16" w:name="_2、软件环境："/>
      <w:bookmarkEnd w:id="16"/>
      <w:bookmarkStart w:id="17" w:name="_Toc447895380"/>
      <w:bookmarkStart w:id="18" w:name="_Toc447899818"/>
      <w:bookmarkStart w:id="19" w:name="_Toc510964459"/>
      <w:bookmarkStart w:id="20" w:name="_Toc36111442"/>
      <w:r>
        <w:rPr>
          <w:rFonts w:hint="eastAsia"/>
        </w:rPr>
        <w:t>2.2软件环境：</w:t>
      </w:r>
      <w:bookmarkEnd w:id="17"/>
      <w:bookmarkEnd w:id="18"/>
      <w:bookmarkEnd w:id="19"/>
      <w:bookmarkEnd w:id="20"/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： WindowsXP、windows7(32/64)、windows10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数据库支持     ： SQL Server 2000/2005/2008 </w:t>
      </w:r>
    </w:p>
    <w:p>
      <w:pPr>
        <w:pStyle w:val="3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必备软件        ： </w:t>
      </w:r>
      <w:r>
        <w:fldChar w:fldCharType="begin"/>
      </w:r>
      <w:r>
        <w:instrText xml:space="preserve"> HYPERLINK "https://www.microsoft.com/zh-cn/download/confirmation.aspx?id=17718" </w:instrText>
      </w:r>
      <w:r>
        <w:fldChar w:fldCharType="separate"/>
      </w:r>
      <w:r>
        <w:rPr>
          <w:rStyle w:val="20"/>
          <w:rFonts w:hint="eastAsia"/>
          <w:sz w:val="28"/>
          <w:szCs w:val="28"/>
        </w:rPr>
        <w:t>.Net Framework 2.0</w:t>
      </w:r>
      <w:r>
        <w:rPr>
          <w:rStyle w:val="20"/>
          <w:rFonts w:hint="eastAsia"/>
          <w:sz w:val="28"/>
          <w:szCs w:val="28"/>
        </w:rPr>
        <w:fldChar w:fldCharType="end"/>
      </w:r>
      <w:r>
        <w:rPr>
          <w:rFonts w:hint="eastAsia"/>
        </w:rPr>
        <w:t>；</w:t>
      </w:r>
      <w:r>
        <w:fldChar w:fldCharType="begin"/>
      </w:r>
      <w:r>
        <w:instrText xml:space="preserve"> HYPERLINK "https://www.microsoft.com/zh-cn/download/confirmation.aspx?id=17718" </w:instrText>
      </w:r>
      <w:r>
        <w:fldChar w:fldCharType="separate"/>
      </w:r>
      <w:r>
        <w:rPr>
          <w:rStyle w:val="20"/>
          <w:rFonts w:hint="eastAsia"/>
          <w:sz w:val="28"/>
          <w:szCs w:val="28"/>
        </w:rPr>
        <w:t>.Net Framework 4.0</w:t>
      </w:r>
      <w:r>
        <w:rPr>
          <w:rStyle w:val="20"/>
          <w:rFonts w:hint="eastAsia"/>
          <w:sz w:val="28"/>
          <w:szCs w:val="28"/>
        </w:rPr>
        <w:fldChar w:fldCharType="end"/>
      </w:r>
      <w:bookmarkStart w:id="21" w:name="_三、数据库安装"/>
      <w:bookmarkEnd w:id="21"/>
      <w:bookmarkStart w:id="22" w:name="_Toc447895384"/>
      <w:r>
        <w:rPr>
          <w:rFonts w:asciiTheme="minorEastAsia" w:hAnsiTheme="minorEastAsia" w:eastAsiaTheme="minorEastAsia"/>
          <w:sz w:val="28"/>
          <w:szCs w:val="28"/>
        </w:rPr>
        <w:t xml:space="preserve"> </w:t>
      </w:r>
    </w:p>
    <w:p>
      <w:pPr>
        <w:pStyle w:val="3"/>
      </w:pPr>
      <w:bookmarkStart w:id="23" w:name="_Toc511293030"/>
      <w:bookmarkStart w:id="24" w:name="_Toc512440843"/>
      <w:bookmarkStart w:id="25" w:name="_Toc36111443"/>
      <w:r>
        <w:rPr>
          <w:rFonts w:hint="eastAsia"/>
        </w:rPr>
        <w:t>3.1创建软件数据库</w:t>
      </w:r>
      <w:bookmarkEnd w:id="23"/>
      <w:bookmarkEnd w:id="24"/>
      <w:bookmarkEnd w:id="25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双击TCPserver，弹出数据库创建对话框，选择身份验证模式，默认选择Windows验证方式，点确定创建数据库，如图：</w:t>
      </w:r>
      <w:r>
        <w:rPr>
          <w:rFonts w:hint="eastAsia"/>
          <w:sz w:val="28"/>
          <w:szCs w:val="28"/>
        </w:rPr>
        <w:drawing>
          <wp:inline distT="0" distB="0" distL="0" distR="0">
            <wp:extent cx="4055110" cy="4866005"/>
            <wp:effectExtent l="19050" t="0" r="254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</w:pPr>
      <w:bookmarkStart w:id="26" w:name="_Toc36111444"/>
      <w:r>
        <w:rPr>
          <w:rFonts w:hint="eastAsia"/>
        </w:rPr>
        <w:t>3.2软件登录</w:t>
      </w:r>
      <w:bookmarkEnd w:id="26"/>
    </w:p>
    <w:p>
      <w:pPr>
        <w:pStyle w:val="4"/>
      </w:pPr>
      <w:bookmarkStart w:id="27" w:name="_Toc36111445"/>
      <w:r>
        <w:rPr>
          <w:rFonts w:hint="eastAsia"/>
        </w:rPr>
        <w:t>3.2.1软件连接数据库</w:t>
      </w:r>
      <w:bookmarkEnd w:id="2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双击智能实时消费管理系统，弹出连接数据库弹框，默认选择windows验证方式，如图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907790" cy="4822190"/>
            <wp:effectExtent l="19050" t="0" r="0" b="0"/>
            <wp:docPr id="10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36111446"/>
      <w:r>
        <w:rPr>
          <w:rFonts w:hint="eastAsia"/>
        </w:rPr>
        <w:t>3.2.2软件登录密码</w:t>
      </w:r>
      <w:bookmarkEnd w:id="28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软件登录密码为8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816860"/>
            <wp:effectExtent l="19050" t="0" r="254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3、发卡器驱动安装"/>
      <w:bookmarkEnd w:id="29"/>
      <w:bookmarkStart w:id="30" w:name="_Toc510964464"/>
      <w:bookmarkStart w:id="31" w:name="_Toc36111447"/>
      <w:r>
        <w:rPr>
          <w:rFonts w:hint="eastAsia"/>
        </w:rPr>
        <w:t>3.3发卡器驱动安装</w:t>
      </w:r>
      <w:bookmarkEnd w:id="30"/>
      <w:bookmarkEnd w:id="31"/>
    </w:p>
    <w:p>
      <w:pPr>
        <w:pStyle w:val="30"/>
        <w:ind w:left="360" w:firstLine="0" w:firstLineChars="0"/>
        <w:rPr>
          <w:sz w:val="28"/>
          <w:szCs w:val="28"/>
        </w:rPr>
      </w:pPr>
      <w:bookmarkStart w:id="32" w:name="_五、智能IC消费系统内容及操作说明"/>
      <w:bookmarkEnd w:id="32"/>
      <w:bookmarkStart w:id="33" w:name="_Toc447895386"/>
      <w:bookmarkStart w:id="34" w:name="_Toc447899824"/>
      <w:bookmarkStart w:id="35" w:name="_Toc510964465"/>
      <w:r>
        <w:rPr>
          <w:rFonts w:hint="eastAsia"/>
          <w:sz w:val="28"/>
          <w:szCs w:val="28"/>
        </w:rPr>
        <w:drawing>
          <wp:inline distT="0" distB="0" distL="0" distR="0">
            <wp:extent cx="1820545" cy="222885"/>
            <wp:effectExtent l="19050" t="0" r="8255" b="0"/>
            <wp:docPr id="5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解压发卡器与手持机驱动程序压缩包，如图：</w:t>
      </w:r>
    </w:p>
    <w:p>
      <w:pPr>
        <w:pStyle w:val="30"/>
        <w:ind w:left="360"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038860"/>
            <wp:effectExtent l="19050" t="0" r="2540" b="0"/>
            <wp:docPr id="5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0"/>
        <w:ind w:left="360" w:firstLine="0"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注:若你的电脑操作系统是win7-64位/win8/win10,请选择win7-64位驱动安装；若你的电脑操作系统是win7-32位和winXP，请选择win7-32和winXP驱动安装。</w:t>
      </w:r>
    </w:p>
    <w:p>
      <w:pPr>
        <w:pStyle w:val="30"/>
        <w:ind w:left="36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4431030"/>
            <wp:effectExtent l="19050" t="0" r="2540" b="0"/>
            <wp:docPr id="5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点击安装安装完成后确定退出此界面（直接点击红色X按钮）</w:t>
      </w:r>
    </w:p>
    <w:p>
      <w:pPr>
        <w:pStyle w:val="2"/>
        <w:rPr>
          <w:rFonts w:hint="eastAsia"/>
          <w:sz w:val="28"/>
          <w:szCs w:val="28"/>
        </w:rPr>
      </w:pPr>
      <w:bookmarkStart w:id="36" w:name="_Toc36111448"/>
      <w:r>
        <w:rPr>
          <w:rFonts w:hint="eastAsia"/>
        </w:rPr>
        <w:t>4.人脸数据下载与上传</w:t>
      </w:r>
      <w:bookmarkEnd w:id="36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. 重启软件后点开设备管理点击人脸机设置，增加人脸机机号与IP（人脸机机号与IP在人脸机，功能菜单内通讯设置栏里查询），如图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784475"/>
            <wp:effectExtent l="19050" t="0" r="254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 添加好人脸机设置后，点开人员管理找到生物信息管理点开进入，如图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100070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 先查询人员数据，查询之后将人员数据上传至人脸机上，然后再到人脸机注册用户，用户浏览内录入人脸指纹信息；在这台机器上录入好之后，点下载指定人员数据，将人脸机内的人脸指纹数据下载到软件上，如此软件可以再上传给别的机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 生物信息模块各个参数标识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627755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下载指定人员数据：将人脸机内部的数据下载到软件上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上传指定人员数据：将软件上的数据上传给机器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删除指定人员数据：删除人脸机内的人脸数据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此三项功能都要先在左侧查询所有人员生物信息才可以执行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下载所有人员数据：将人脸机内部的人脸数据下载到软件上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上传所有人员数据：将软件上的人脸、指纹数据上传给机器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清空所有人员数据：将人脸机内的所有数据初始化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删除管理员：将人脸人脸机内的管理员用户清除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此四项功能与左侧查询出来的人员生物信息结果没有关系</w:t>
      </w:r>
    </w:p>
    <w:p>
      <w:pPr>
        <w:pStyle w:val="2"/>
      </w:pPr>
      <w:bookmarkStart w:id="37" w:name="_Toc36111449"/>
      <w:r>
        <w:rPr>
          <w:rFonts w:hint="eastAsia"/>
        </w:rPr>
        <w:t>5.</w:t>
      </w:r>
      <w:bookmarkEnd w:id="33"/>
      <w:bookmarkEnd w:id="34"/>
      <w:r>
        <w:rPr>
          <w:rFonts w:hint="eastAsia"/>
        </w:rPr>
        <w:t>IC实时消费系统内容及操作说明</w:t>
      </w:r>
      <w:bookmarkEnd w:id="35"/>
      <w:bookmarkEnd w:id="37"/>
    </w:p>
    <w:p>
      <w:pPr>
        <w:pStyle w:val="3"/>
      </w:pPr>
      <w:bookmarkStart w:id="38" w:name="_1、人员管理"/>
      <w:bookmarkEnd w:id="38"/>
      <w:bookmarkStart w:id="39" w:name="_Toc447895387"/>
      <w:bookmarkStart w:id="40" w:name="_Toc447899825"/>
      <w:bookmarkStart w:id="41" w:name="_Toc510964466"/>
      <w:bookmarkStart w:id="42" w:name="_Toc36111450"/>
      <w:r>
        <w:rPr>
          <w:rFonts w:hint="eastAsia"/>
        </w:rPr>
        <w:t>5.1人员管理</w:t>
      </w:r>
      <w:bookmarkEnd w:id="39"/>
      <w:bookmarkEnd w:id="40"/>
      <w:bookmarkEnd w:id="41"/>
      <w:bookmarkEnd w:id="42"/>
    </w:p>
    <w:p>
      <w:pPr>
        <w:pStyle w:val="4"/>
      </w:pPr>
      <w:bookmarkStart w:id="43" w:name="_(1)、级别管理：用于设置级别卡的限次、限额，级别折扣，机号限制，是否"/>
      <w:bookmarkEnd w:id="43"/>
      <w:bookmarkStart w:id="44" w:name="_Toc510964467"/>
      <w:bookmarkStart w:id="45" w:name="_Toc447895389"/>
      <w:bookmarkStart w:id="46" w:name="_Toc447899827"/>
      <w:bookmarkStart w:id="47" w:name="_Toc36111451"/>
      <w:r>
        <w:rPr>
          <w:rFonts w:hint="eastAsia"/>
        </w:rPr>
        <w:t>5.1.1级别管理：</w:t>
      </w:r>
      <w:bookmarkEnd w:id="44"/>
      <w:bookmarkEnd w:id="45"/>
      <w:bookmarkEnd w:id="46"/>
      <w:bookmarkEnd w:id="4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用于设置级别卡的限次、限额，级别折扣，机号限制，是否启用补贴等操作。具体内容如下：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1、级别折扣，可以选择按星期或日期打折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2、时段限次限额，可以设置时段1/2/3/4限次限额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3、日限次限额，在时段限次限额基础上还可以设置日限次限额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4、月限次限额，在日限次限额基础上还可以设置月限次限额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5、时段固定扣费，可以设置时段第一次/第二次/之后消费，同一时段消费三种不同金额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6、是否启用级别补贴，可以设置级别补贴金额，及设置累加或清零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199130"/>
            <wp:effectExtent l="19050" t="0" r="2540" b="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8" w:name="_(2)、部门管理：管理人员所属的部门或班级等信息,最多可以设置9个子级"/>
      <w:bookmarkEnd w:id="48"/>
      <w:bookmarkStart w:id="49" w:name="_Toc447895390"/>
      <w:bookmarkStart w:id="50" w:name="_Toc447899828"/>
      <w:bookmarkStart w:id="51" w:name="_Toc510964468"/>
      <w:bookmarkStart w:id="52" w:name="_Toc36111452"/>
      <w:r>
        <w:rPr>
          <w:rFonts w:hint="eastAsia"/>
        </w:rPr>
        <w:t>5.1.2部门管理：</w:t>
      </w:r>
      <w:bookmarkEnd w:id="49"/>
      <w:bookmarkEnd w:id="50"/>
      <w:bookmarkEnd w:id="51"/>
      <w:bookmarkEnd w:id="52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管理人员所属的部门或班级等信息,最多可以设置9个子级部门，如图：</w:t>
      </w:r>
    </w:p>
    <w:p>
      <w:pPr>
        <w:rPr>
          <w:rStyle w:val="25"/>
        </w:rPr>
      </w:pPr>
      <w:r>
        <w:rPr>
          <w:sz w:val="32"/>
          <w:szCs w:val="32"/>
        </w:rPr>
        <w:drawing>
          <wp:inline distT="0" distB="0" distL="0" distR="0">
            <wp:extent cx="4235450" cy="5227320"/>
            <wp:effectExtent l="19050" t="0" r="0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3" w:name="_(3)、人事资料管理：新增/修改帐户信息，对IC卡进行挂失/解挂、注销"/>
      <w:bookmarkEnd w:id="53"/>
      <w:bookmarkStart w:id="54" w:name="_Toc510964469"/>
      <w:bookmarkStart w:id="55" w:name="_Toc36111453"/>
      <w:r>
        <w:rPr>
          <w:rFonts w:hint="eastAsia"/>
        </w:rPr>
        <w:t>5.1.3人事资料管理：</w:t>
      </w:r>
      <w:bookmarkEnd w:id="54"/>
      <w:bookmarkEnd w:id="55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新增/修改帐户信息，对IC卡进行挂失/解挂、注销、换卡等操作，如图：</w:t>
      </w:r>
    </w:p>
    <w:p>
      <w:pPr>
        <w:rPr>
          <w:rStyle w:val="25"/>
        </w:rPr>
      </w:pPr>
      <w:r>
        <w:rPr>
          <w:sz w:val="32"/>
          <w:szCs w:val="32"/>
        </w:rPr>
        <w:drawing>
          <wp:inline distT="0" distB="0" distL="0" distR="0">
            <wp:extent cx="5274310" cy="2995930"/>
            <wp:effectExtent l="19050" t="0" r="2540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6" w:name="_(4)、职务查看：查看人员职务信息，如图："/>
      <w:bookmarkEnd w:id="56"/>
      <w:bookmarkStart w:id="57" w:name="_(5)、人事资料导入:_用于从指定格式的Excel文档内批量导入人事资"/>
      <w:bookmarkEnd w:id="57"/>
      <w:bookmarkStart w:id="58" w:name="_Toc510964471"/>
      <w:bookmarkStart w:id="59" w:name="_Toc36111454"/>
      <w:r>
        <w:rPr>
          <w:rFonts w:hint="eastAsia"/>
        </w:rPr>
        <w:t>5.1.4人事资料导入:</w:t>
      </w:r>
      <w:bookmarkEnd w:id="58"/>
      <w:bookmarkEnd w:id="59"/>
      <w:r>
        <w:rPr>
          <w:rFonts w:hint="eastAsia"/>
        </w:rPr>
        <w:t xml:space="preserve"> </w:t>
      </w:r>
    </w:p>
    <w:p>
      <w:r>
        <w:rPr>
          <w:rFonts w:hint="eastAsia"/>
          <w:sz w:val="28"/>
        </w:rPr>
        <w:t>用于从指定格式的Excel文档内批量导入人事资料，Excel指定格式分两种，一种是有IC卡卡号的，一种是没有IC卡卡号的。有卡号导入会直接进入人员信息表，没有卡号导入会留在临时表，需要拿卡一张一张激活，</w:t>
      </w:r>
      <w:r>
        <w:rPr>
          <w:rFonts w:hint="eastAsia"/>
          <w:color w:val="FF0000"/>
          <w:sz w:val="28"/>
        </w:rPr>
        <w:t>注意：若Excel表内有些既有卡号，有些又没有卡号进行导入，系统会报错</w:t>
      </w:r>
      <w:r>
        <w:rPr>
          <w:rFonts w:hint="eastAsia"/>
          <w:sz w:val="28"/>
        </w:rPr>
        <w:t>，如图：</w:t>
      </w:r>
    </w:p>
    <w:p>
      <w:r>
        <w:drawing>
          <wp:inline distT="0" distB="0" distL="0" distR="0">
            <wp:extent cx="5274310" cy="2501900"/>
            <wp:effectExtent l="19050" t="0" r="2540" b="0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60" w:name="_2、设备管理"/>
      <w:bookmarkEnd w:id="60"/>
      <w:bookmarkStart w:id="61" w:name="_Toc510964472"/>
      <w:bookmarkStart w:id="62" w:name="_Toc36111455"/>
      <w:r>
        <w:rPr>
          <w:rFonts w:hint="eastAsia"/>
        </w:rPr>
        <w:t>5.</w:t>
      </w:r>
      <w:r>
        <w:t>2</w:t>
      </w:r>
      <w:r>
        <w:rPr>
          <w:rFonts w:hint="eastAsia"/>
        </w:rPr>
        <w:t>设备管理</w:t>
      </w:r>
      <w:bookmarkEnd w:id="61"/>
      <w:bookmarkEnd w:id="62"/>
    </w:p>
    <w:p>
      <w:pPr>
        <w:pStyle w:val="4"/>
      </w:pPr>
      <w:bookmarkStart w:id="63" w:name="_(1)、发卡器设置：用于搜索读卡器端口，默认开户设置，如开启开户默认押"/>
      <w:bookmarkEnd w:id="63"/>
      <w:bookmarkStart w:id="64" w:name="_Toc510964473"/>
      <w:bookmarkStart w:id="65" w:name="_Toc36111456"/>
      <w:r>
        <w:rPr>
          <w:rFonts w:hint="eastAsia"/>
        </w:rPr>
        <w:t>5.2.1发卡器设置：</w:t>
      </w:r>
      <w:bookmarkEnd w:id="64"/>
      <w:bookmarkEnd w:id="65"/>
    </w:p>
    <w:p>
      <w:r>
        <w:rPr>
          <w:rFonts w:hint="eastAsia"/>
          <w:sz w:val="28"/>
        </w:rPr>
        <w:t>用于搜索读卡器端口，默认开户设置，如开启开户默认押金、默认级别、默认换卡交费、默认保底金额、默认使用期限、是否打印小票、是否写卡，如图：</w:t>
      </w:r>
      <w:r>
        <w:t xml:space="preserve"> </w:t>
      </w:r>
    </w:p>
    <w:p>
      <w:bookmarkStart w:id="169" w:name="_GoBack"/>
      <w:r>
        <w:drawing>
          <wp:inline distT="0" distB="0" distL="0" distR="0">
            <wp:extent cx="3450590" cy="5650230"/>
            <wp:effectExtent l="19050" t="0" r="0" b="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9"/>
    </w:p>
    <w:p>
      <w:pPr>
        <w:pStyle w:val="4"/>
      </w:pPr>
      <w:bookmarkStart w:id="66" w:name="_(2)、刷卡机分组：用于管理消费机所属的分组或者商家等信息，方便统计消"/>
      <w:bookmarkEnd w:id="66"/>
      <w:bookmarkStart w:id="67" w:name="_Toc510964474"/>
      <w:bookmarkStart w:id="68" w:name="_Toc36111457"/>
      <w:r>
        <w:rPr>
          <w:rFonts w:hint="eastAsia"/>
        </w:rPr>
        <w:t>5.2.2刷卡机分组：</w:t>
      </w:r>
      <w:bookmarkEnd w:id="67"/>
      <w:bookmarkEnd w:id="68"/>
    </w:p>
    <w:p>
      <w:r>
        <w:rPr>
          <w:rFonts w:hint="eastAsia"/>
          <w:sz w:val="28"/>
        </w:rPr>
        <w:t>用于管理消费机所属的分组或者商家等信息，方便统计消费数据，如图：</w:t>
      </w:r>
      <w:r>
        <w:t xml:space="preserve"> </w:t>
      </w:r>
    </w:p>
    <w:p>
      <w:r>
        <w:drawing>
          <wp:inline distT="0" distB="0" distL="0" distR="0">
            <wp:extent cx="5274310" cy="3578860"/>
            <wp:effectExtent l="19050" t="0" r="2540" b="0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9" w:name="_(3)、刷卡机登记：用于管理系统平台内的消费终端的机号、所属分组、消费"/>
      <w:bookmarkEnd w:id="69"/>
      <w:bookmarkStart w:id="70" w:name="_Toc510964475"/>
      <w:bookmarkStart w:id="71" w:name="_Toc36111458"/>
      <w:r>
        <w:rPr>
          <w:rFonts w:hint="eastAsia"/>
        </w:rPr>
        <w:t>5.2.3刷卡机登记：</w:t>
      </w:r>
      <w:bookmarkEnd w:id="70"/>
      <w:bookmarkEnd w:id="71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用于管理系统平台内所有消费终端的机号、所属分组、消费类型、扣费模式、是否启用级别限制功能，如图：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218180"/>
            <wp:effectExtent l="19050" t="0" r="2540" b="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2" w:name="_(4)、刷卡机设置：用于设置服务器IP、服务器端口、网卡地址、本机IP"/>
      <w:bookmarkEnd w:id="72"/>
      <w:bookmarkStart w:id="73" w:name="_Toc510964476"/>
      <w:bookmarkStart w:id="74" w:name="_Toc36111459"/>
      <w:r>
        <w:rPr>
          <w:rFonts w:hint="eastAsia"/>
        </w:rPr>
        <w:t>5.2.4刷卡机设置：</w:t>
      </w:r>
      <w:bookmarkEnd w:id="73"/>
      <w:bookmarkEnd w:id="74"/>
    </w:p>
    <w:p>
      <w:r>
        <w:rPr>
          <w:rFonts w:hint="eastAsia"/>
          <w:sz w:val="28"/>
        </w:rPr>
        <w:t>用于设置服务器IP、服务器端口、网卡地址、本机IP、机器消费模式、设置机器公司名称、刷卡时间间隔、机器号，如图：</w:t>
      </w:r>
      <w:r>
        <w:t xml:space="preserve"> </w:t>
      </w:r>
    </w:p>
    <w:p>
      <w:r>
        <w:drawing>
          <wp:inline distT="0" distB="0" distL="0" distR="0">
            <wp:extent cx="5074285" cy="3838575"/>
            <wp:effectExtent l="19050" t="0" r="0" b="0"/>
            <wp:docPr id="6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408" cy="38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75" w:name="_(5)、菜单信息：用于管理全局机器的消费菜单，菜单名不分机号统计，如图"/>
      <w:bookmarkEnd w:id="75"/>
      <w:bookmarkStart w:id="76" w:name="_Toc510964477"/>
      <w:bookmarkStart w:id="77" w:name="_Toc36111460"/>
      <w:r>
        <w:rPr>
          <w:rFonts w:hint="eastAsia"/>
        </w:rPr>
        <w:t>5.2.5菜单信息：</w:t>
      </w:r>
      <w:bookmarkEnd w:id="76"/>
      <w:bookmarkEnd w:id="7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用于管理全局机器的消费菜单，菜单名不分机号统计，如图：</w:t>
      </w:r>
    </w:p>
    <w:p>
      <w:r>
        <w:drawing>
          <wp:inline distT="0" distB="0" distL="0" distR="0">
            <wp:extent cx="5274310" cy="3450590"/>
            <wp:effectExtent l="19050" t="0" r="2540" b="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78" w:name="_3、交易管理"/>
      <w:bookmarkEnd w:id="78"/>
      <w:bookmarkStart w:id="79" w:name="_Toc510964479"/>
      <w:bookmarkStart w:id="80" w:name="_Toc36111461"/>
      <w:r>
        <w:rPr>
          <w:rFonts w:hint="eastAsia"/>
        </w:rPr>
        <w:t>5.3交易管理</w:t>
      </w:r>
      <w:bookmarkEnd w:id="79"/>
      <w:bookmarkEnd w:id="80"/>
    </w:p>
    <w:p>
      <w:pPr>
        <w:pStyle w:val="4"/>
      </w:pPr>
      <w:bookmarkStart w:id="81" w:name="_(1)、优惠管理：用于管理充值赠送，分按充值比例赠送和按充值范围赠送两"/>
      <w:bookmarkEnd w:id="81"/>
      <w:bookmarkStart w:id="82" w:name="_Toc510964480"/>
      <w:bookmarkStart w:id="83" w:name="_Toc36111462"/>
      <w:r>
        <w:rPr>
          <w:rFonts w:hint="eastAsia"/>
        </w:rPr>
        <w:t>5.3.1优惠设置：</w:t>
      </w:r>
      <w:bookmarkEnd w:id="82"/>
      <w:bookmarkEnd w:id="83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用于管理充值赠送，分按充值比例赠送和按充值范围赠送两种，如图：</w:t>
      </w:r>
    </w:p>
    <w:p>
      <w:r>
        <w:drawing>
          <wp:inline distT="0" distB="0" distL="0" distR="0">
            <wp:extent cx="5274310" cy="3115945"/>
            <wp:effectExtent l="19050" t="0" r="2540" b="0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4" w:name="_(2)、订餐管理：用于管理订餐、取餐设置，分两种订餐方式，软件订餐和机"/>
      <w:bookmarkEnd w:id="84"/>
      <w:bookmarkStart w:id="85" w:name="_Toc510964482"/>
      <w:bookmarkStart w:id="86" w:name="_Toc36111463"/>
      <w:r>
        <w:rPr>
          <w:rFonts w:hint="eastAsia"/>
        </w:rPr>
        <w:t>5.3.2订餐管理：</w:t>
      </w:r>
      <w:bookmarkEnd w:id="85"/>
      <w:bookmarkEnd w:id="86"/>
    </w:p>
    <w:p>
      <w:r>
        <w:rPr>
          <w:rFonts w:hint="eastAsia"/>
          <w:sz w:val="28"/>
        </w:rPr>
        <w:t>用于管理订餐、取餐设置，分两种订餐方式，软件订餐和机器订餐，如图：</w:t>
      </w:r>
      <w:r>
        <w:t xml:space="preserve"> </w:t>
      </w:r>
    </w:p>
    <w:p>
      <w:pPr>
        <w:rPr>
          <w:rStyle w:val="25"/>
        </w:rPr>
      </w:pPr>
      <w:r>
        <w:rPr>
          <w:sz w:val="32"/>
          <w:szCs w:val="32"/>
        </w:rPr>
        <w:drawing>
          <wp:inline distT="0" distB="0" distL="0" distR="0">
            <wp:extent cx="5274310" cy="3220720"/>
            <wp:effectExtent l="19050" t="0" r="2540" b="0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Style w:val="25"/>
        </w:rPr>
      </w:pPr>
    </w:p>
    <w:p>
      <w:pPr>
        <w:pStyle w:val="4"/>
      </w:pPr>
      <w:bookmarkStart w:id="87" w:name="_(3)、增减款管理：对持卡人员的现金、补贴钱包进行逐个增款和减款，如图"/>
      <w:bookmarkEnd w:id="87"/>
      <w:bookmarkStart w:id="88" w:name="_Toc510964483"/>
      <w:bookmarkStart w:id="89" w:name="_Toc36111464"/>
      <w:r>
        <w:rPr>
          <w:rFonts w:hint="eastAsia"/>
        </w:rPr>
        <w:t>5.3.3增减款管理：</w:t>
      </w:r>
      <w:bookmarkEnd w:id="88"/>
      <w:bookmarkEnd w:id="89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对持卡人员的现金、补贴钱包进行逐个增款和减款，如图：</w:t>
      </w:r>
    </w:p>
    <w:p>
      <w:pPr>
        <w:rPr>
          <w:rStyle w:val="25"/>
          <w:b w:val="0"/>
          <w:sz w:val="28"/>
        </w:rPr>
      </w:pPr>
      <w:r>
        <w:rPr>
          <w:b/>
          <w:sz w:val="28"/>
          <w:szCs w:val="32"/>
        </w:rPr>
        <w:drawing>
          <wp:inline distT="0" distB="0" distL="0" distR="0">
            <wp:extent cx="3761105" cy="5055235"/>
            <wp:effectExtent l="19050" t="0" r="0" b="0"/>
            <wp:docPr id="7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50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0" w:name="_(4)、因错退还：对操作人员错扣客户卡内现金、补贴进行纠错处理，如图："/>
      <w:bookmarkEnd w:id="90"/>
      <w:bookmarkStart w:id="91" w:name="_Toc510964485"/>
      <w:bookmarkStart w:id="92" w:name="_Toc36111465"/>
      <w:r>
        <w:rPr>
          <w:rFonts w:hint="eastAsia"/>
        </w:rPr>
        <w:t>5.3.4因错退还：</w:t>
      </w:r>
      <w:bookmarkEnd w:id="91"/>
      <w:bookmarkEnd w:id="92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对操作人员错扣客户卡内现金、补贴进行纠错处理，如图：</w:t>
      </w:r>
    </w:p>
    <w:p>
      <w:r>
        <w:drawing>
          <wp:inline distT="0" distB="0" distL="0" distR="0">
            <wp:extent cx="3709670" cy="4382135"/>
            <wp:effectExtent l="19050" t="0" r="5080" b="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3" w:name="_(5)、批量增减款：对系统内所有账户现金、补贴钱包进行批量增款或减款，"/>
      <w:bookmarkEnd w:id="93"/>
      <w:bookmarkStart w:id="94" w:name="_Toc510964487"/>
      <w:bookmarkStart w:id="95" w:name="_Toc36111466"/>
      <w:r>
        <w:rPr>
          <w:rFonts w:hint="eastAsia"/>
        </w:rPr>
        <w:t>5.3.5批量增减款：</w:t>
      </w:r>
      <w:bookmarkEnd w:id="94"/>
      <w:bookmarkEnd w:id="95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对系统内所有账户现金、补贴钱包进行批量增款或减款，如图：</w:t>
      </w:r>
    </w:p>
    <w:p>
      <w:r>
        <w:drawing>
          <wp:inline distT="0" distB="0" distL="0" distR="0">
            <wp:extent cx="5274310" cy="3111500"/>
            <wp:effectExtent l="19050" t="0" r="2540" b="0"/>
            <wp:docPr id="7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96" w:name="_(6)、集体清零：对系统内所有账户现金、补贴钱包进行清零如图："/>
      <w:bookmarkEnd w:id="96"/>
      <w:bookmarkStart w:id="97" w:name="_Toc510964489"/>
      <w:bookmarkStart w:id="98" w:name="_Toc36111467"/>
      <w:r>
        <w:rPr>
          <w:rFonts w:hint="eastAsia"/>
        </w:rPr>
        <w:t>5.3.6集体清零：</w:t>
      </w:r>
      <w:bookmarkEnd w:id="97"/>
      <w:bookmarkEnd w:id="98"/>
    </w:p>
    <w:p>
      <w:r>
        <w:rPr>
          <w:rFonts w:hint="eastAsia"/>
          <w:sz w:val="28"/>
        </w:rPr>
        <w:t>对系统内所有账户现金、补贴钱包进行清零如图：</w:t>
      </w:r>
      <w:r>
        <w:t xml:space="preserve"> </w:t>
      </w:r>
    </w:p>
    <w:p>
      <w:r>
        <w:drawing>
          <wp:inline distT="0" distB="0" distL="0" distR="0">
            <wp:extent cx="5274310" cy="3128010"/>
            <wp:effectExtent l="19050" t="0" r="2540" b="0"/>
            <wp:docPr id="7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9" w:name="_4、系统管理"/>
      <w:bookmarkEnd w:id="99"/>
      <w:bookmarkStart w:id="100" w:name="_Toc510964490"/>
      <w:bookmarkStart w:id="101" w:name="_Toc36111468"/>
      <w:r>
        <w:rPr>
          <w:rFonts w:hint="eastAsia"/>
        </w:rPr>
        <w:t>5.4系统管理</w:t>
      </w:r>
      <w:bookmarkEnd w:id="100"/>
      <w:bookmarkEnd w:id="101"/>
    </w:p>
    <w:p>
      <w:pPr>
        <w:pStyle w:val="4"/>
      </w:pPr>
      <w:bookmarkStart w:id="102" w:name="_(1)、系统信息设置：设置公司名称，公司地址，是否启用自动补贴(可分每"/>
      <w:bookmarkEnd w:id="102"/>
      <w:bookmarkStart w:id="103" w:name="_Toc510964491"/>
      <w:bookmarkStart w:id="104" w:name="_Toc36111469"/>
      <w:r>
        <w:rPr>
          <w:rFonts w:hint="eastAsia"/>
        </w:rPr>
        <w:t>5.4.1系统信息设置：</w:t>
      </w:r>
      <w:bookmarkEnd w:id="103"/>
      <w:bookmarkEnd w:id="104"/>
    </w:p>
    <w:p>
      <w:r>
        <w:rPr>
          <w:rFonts w:hint="eastAsia"/>
          <w:sz w:val="28"/>
        </w:rPr>
        <w:t>设置公司名称，公司地址，是否启用自动补贴(可分每日、每周、每月、每季度自动补贴)，自定义增减类别方式等操作，</w:t>
      </w:r>
      <w:r>
        <w:rPr>
          <w:rFonts w:hint="eastAsia"/>
          <w:color w:val="FF0000"/>
          <w:sz w:val="28"/>
        </w:rPr>
        <w:t>注意：若设置了上面的功能，要重启服务端</w:t>
      </w:r>
      <w:r>
        <w:rPr>
          <w:rFonts w:hint="eastAsia"/>
          <w:sz w:val="28"/>
        </w:rPr>
        <w:t>，如图：</w:t>
      </w:r>
      <w:r>
        <w:t xml:space="preserve"> </w:t>
      </w:r>
    </w:p>
    <w:p>
      <w:r>
        <w:drawing>
          <wp:inline distT="0" distB="0" distL="0" distR="0">
            <wp:extent cx="5274310" cy="4321810"/>
            <wp:effectExtent l="19050" t="0" r="2540" b="0"/>
            <wp:docPr id="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05" w:name="_(2)、微信充值设置：用于设置公众号、商户号等内容，若要用微信充值功能"/>
      <w:bookmarkEnd w:id="105"/>
      <w:bookmarkStart w:id="106" w:name="_Toc510964492"/>
      <w:bookmarkStart w:id="107" w:name="_Toc36111470"/>
      <w:r>
        <w:rPr>
          <w:rFonts w:hint="eastAsia"/>
        </w:rPr>
        <w:t>5.4.2微信设置：</w:t>
      </w:r>
      <w:bookmarkEnd w:id="106"/>
      <w:bookmarkEnd w:id="107"/>
    </w:p>
    <w:p>
      <w:r>
        <w:rPr>
          <w:rFonts w:hint="eastAsia"/>
          <w:sz w:val="28"/>
        </w:rPr>
        <w:t>用于设置公众号、商户号等内容，若要用微信充值功能，就必须要在微信充值设置内设置公众号等内容，如图：</w:t>
      </w:r>
      <w:r>
        <w:t xml:space="preserve"> </w:t>
      </w:r>
    </w:p>
    <w:p>
      <w:r>
        <w:drawing>
          <wp:inline distT="0" distB="0" distL="0" distR="0">
            <wp:extent cx="3657600" cy="6530340"/>
            <wp:effectExtent l="19050" t="0" r="0" b="0"/>
            <wp:docPr id="8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8" w:name="_(3)、用户管理设置：用于添加、修改、删除操作员账号，设置操作员权限等"/>
      <w:bookmarkEnd w:id="108"/>
      <w:bookmarkStart w:id="109" w:name="_Toc510964493"/>
      <w:bookmarkStart w:id="110" w:name="_Toc36111471"/>
      <w:r>
        <w:rPr>
          <w:rFonts w:hint="eastAsia"/>
        </w:rPr>
        <w:t>5.4.3用户管理设置：</w:t>
      </w:r>
      <w:bookmarkEnd w:id="109"/>
      <w:bookmarkEnd w:id="110"/>
    </w:p>
    <w:p>
      <w:r>
        <w:rPr>
          <w:rFonts w:hint="eastAsia"/>
          <w:sz w:val="28"/>
        </w:rPr>
        <w:t>用于添加、修改、删除操作员账号，设置操作员权限等功能，如图：</w:t>
      </w:r>
      <w:r>
        <w:t xml:space="preserve"> </w:t>
      </w:r>
    </w:p>
    <w:p/>
    <w:p>
      <w:r>
        <w:drawing>
          <wp:inline distT="0" distB="0" distL="0" distR="0">
            <wp:extent cx="5274310" cy="3438525"/>
            <wp:effectExtent l="19050" t="0" r="2540" b="0"/>
            <wp:docPr id="8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1" w:name="_(4)、系统时段设置：用于管理系统内的消费时段，如图："/>
      <w:bookmarkEnd w:id="111"/>
      <w:bookmarkStart w:id="112" w:name="_Toc510964494"/>
      <w:bookmarkStart w:id="113" w:name="_Toc36111472"/>
      <w:r>
        <w:rPr>
          <w:rFonts w:hint="eastAsia"/>
        </w:rPr>
        <w:t>5.4.4系统时段设置：</w:t>
      </w:r>
      <w:bookmarkEnd w:id="112"/>
      <w:bookmarkEnd w:id="113"/>
    </w:p>
    <w:p>
      <w:r>
        <w:rPr>
          <w:rFonts w:hint="eastAsia"/>
          <w:sz w:val="28"/>
        </w:rPr>
        <w:t>用于管理系统内的消费时段，如图：</w:t>
      </w:r>
      <w:r>
        <w:t xml:space="preserve"> </w:t>
      </w:r>
    </w:p>
    <w:p>
      <w:r>
        <w:drawing>
          <wp:inline distT="0" distB="0" distL="0" distR="0">
            <wp:extent cx="3778250" cy="4028440"/>
            <wp:effectExtent l="19050" t="0" r="0" b="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4" w:name="_Toc36111473"/>
      <w:r>
        <w:rPr>
          <w:rFonts w:hint="eastAsia"/>
        </w:rPr>
        <w:t>5.4.5管理卡</w:t>
      </w:r>
      <w:bookmarkEnd w:id="11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用于管理充值机管理卡/因错退还管理卡，例如充值管理卡设置为操作员，这张充值管理卡在充值机上刷卡之后，充值机上的充值数据就会带上这个操作员的名字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20310" cy="3907790"/>
            <wp:effectExtent l="19050" t="0" r="8890" b="0"/>
            <wp:docPr id="8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bookmarkStart w:id="115" w:name="_(5)、皮肤设置：用于管理系统外观设置，如图："/>
      <w:bookmarkEnd w:id="115"/>
    </w:p>
    <w:p/>
    <w:p>
      <w:pPr>
        <w:pStyle w:val="3"/>
      </w:pPr>
      <w:bookmarkStart w:id="116" w:name="_5、帮助管理"/>
      <w:bookmarkEnd w:id="116"/>
      <w:bookmarkStart w:id="117" w:name="_Toc510964497"/>
      <w:bookmarkStart w:id="118" w:name="_Toc36111474"/>
      <w:r>
        <w:rPr>
          <w:rFonts w:hint="eastAsia"/>
        </w:rPr>
        <w:t>5.5帮助管理</w:t>
      </w:r>
      <w:bookmarkEnd w:id="117"/>
      <w:bookmarkEnd w:id="118"/>
    </w:p>
    <w:p>
      <w:pPr>
        <w:pStyle w:val="4"/>
      </w:pPr>
      <w:bookmarkStart w:id="119" w:name="_(1)、清理注销卡：用于清除系统账户内的注销卡信息"/>
      <w:bookmarkEnd w:id="119"/>
      <w:bookmarkStart w:id="120" w:name="_Toc36111475"/>
      <w:bookmarkStart w:id="121" w:name="_Toc510964498"/>
      <w:r>
        <w:rPr>
          <w:rFonts w:hint="eastAsia"/>
        </w:rPr>
        <w:t>5.5.1清理注销卡：</w:t>
      </w:r>
      <w:bookmarkEnd w:id="120"/>
      <w:bookmarkEnd w:id="121"/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用于清除系统账户内的注销卡信息，</w:t>
      </w:r>
      <w:r>
        <w:rPr>
          <w:rFonts w:hint="eastAsia"/>
          <w:color w:val="FF0000"/>
          <w:sz w:val="28"/>
          <w:szCs w:val="28"/>
        </w:rPr>
        <w:t>注：此操作会将注销卡数据删除，导致数据异常，请谨慎操作</w:t>
      </w:r>
    </w:p>
    <w:p/>
    <w:p>
      <w:pPr>
        <w:pStyle w:val="4"/>
      </w:pPr>
      <w:bookmarkStart w:id="122" w:name="_(2)、查看日志：用于查看系统各项操作，例如新增开户、换卡、现金交费等"/>
      <w:bookmarkEnd w:id="122"/>
      <w:bookmarkStart w:id="123" w:name="_Toc510964500"/>
      <w:bookmarkStart w:id="124" w:name="_Toc36111476"/>
      <w:r>
        <w:rPr>
          <w:rFonts w:hint="eastAsia"/>
        </w:rPr>
        <w:t>5.5.2查看日志：</w:t>
      </w:r>
      <w:bookmarkEnd w:id="123"/>
      <w:bookmarkEnd w:id="124"/>
    </w:p>
    <w:p>
      <w:r>
        <w:rPr>
          <w:rFonts w:hint="eastAsia"/>
          <w:sz w:val="28"/>
        </w:rPr>
        <w:t>用于查看系统各项操作，例如新增开户、换卡、现金交费等操作，如图：</w:t>
      </w:r>
      <w:r>
        <w:t xml:space="preserve"> </w:t>
      </w:r>
    </w:p>
    <w:p>
      <w:r>
        <w:drawing>
          <wp:inline distT="0" distB="0" distL="0" distR="0">
            <wp:extent cx="4735830" cy="6029960"/>
            <wp:effectExtent l="19050" t="0" r="7620" b="0"/>
            <wp:docPr id="8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5" w:name="_(3)、数据库备份：用于系统备份操作，如图："/>
      <w:bookmarkEnd w:id="125"/>
      <w:bookmarkStart w:id="126" w:name="_Toc510964501"/>
      <w:bookmarkStart w:id="127" w:name="_Toc36111477"/>
      <w:r>
        <w:rPr>
          <w:rFonts w:hint="eastAsia"/>
        </w:rPr>
        <w:t>5.5.3数据库备份：</w:t>
      </w:r>
      <w:bookmarkEnd w:id="126"/>
      <w:bookmarkEnd w:id="127"/>
    </w:p>
    <w:p>
      <w:r>
        <w:rPr>
          <w:rFonts w:hint="eastAsia"/>
          <w:sz w:val="28"/>
        </w:rPr>
        <w:t>用于系统备份操作，如图：</w:t>
      </w:r>
      <w:r>
        <w:t xml:space="preserve"> </w:t>
      </w:r>
    </w:p>
    <w:p>
      <w:r>
        <w:drawing>
          <wp:inline distT="0" distB="0" distL="0" distR="0">
            <wp:extent cx="3321050" cy="1958340"/>
            <wp:effectExtent l="19050" t="0" r="0" b="0"/>
            <wp:docPr id="9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28" w:name="_(4)、系统初始化：用于初始化整个消费系统，清零所有数据信息，注：必须"/>
      <w:bookmarkEnd w:id="128"/>
      <w:bookmarkStart w:id="129" w:name="_Toc510964502"/>
      <w:bookmarkStart w:id="130" w:name="_Toc36111478"/>
      <w:r>
        <w:rPr>
          <w:rFonts w:hint="eastAsia"/>
        </w:rPr>
        <w:t>5.5.4系统初始化：</w:t>
      </w:r>
      <w:bookmarkEnd w:id="129"/>
      <w:bookmarkEnd w:id="130"/>
    </w:p>
    <w:p>
      <w:r>
        <w:rPr>
          <w:rFonts w:hint="eastAsia"/>
          <w:sz w:val="28"/>
          <w:szCs w:val="28"/>
        </w:rPr>
        <w:t>用于初始化整个消费系统，清零所有数据信息，</w:t>
      </w:r>
      <w:r>
        <w:rPr>
          <w:rFonts w:hint="eastAsia"/>
          <w:color w:val="FF0000"/>
          <w:sz w:val="28"/>
          <w:szCs w:val="28"/>
        </w:rPr>
        <w:t>注：必须要用管理员账号登录</w:t>
      </w:r>
      <w:r>
        <w:rPr>
          <w:rFonts w:hint="eastAsia"/>
          <w:sz w:val="28"/>
          <w:szCs w:val="28"/>
        </w:rPr>
        <w:t>，如图：</w:t>
      </w:r>
      <w:r>
        <w:t xml:space="preserve"> </w:t>
      </w:r>
    </w:p>
    <w:p>
      <w:r>
        <w:drawing>
          <wp:inline distT="0" distB="0" distL="0" distR="0">
            <wp:extent cx="4684395" cy="1811655"/>
            <wp:effectExtent l="19050" t="0" r="1905" b="0"/>
            <wp:docPr id="9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675505" cy="1915160"/>
            <wp:effectExtent l="19050" t="0" r="0" b="0"/>
            <wp:docPr id="9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31" w:name="_6、报表中心"/>
      <w:bookmarkEnd w:id="131"/>
      <w:bookmarkStart w:id="132" w:name="_Toc510964503"/>
      <w:bookmarkStart w:id="133" w:name="_Toc36111479"/>
      <w:r>
        <w:rPr>
          <w:rFonts w:hint="eastAsia"/>
        </w:rPr>
        <w:t>5.6报表中心</w:t>
      </w:r>
      <w:bookmarkEnd w:id="132"/>
      <w:bookmarkEnd w:id="133"/>
    </w:p>
    <w:p/>
    <w:p>
      <w:pPr>
        <w:pStyle w:val="4"/>
      </w:pPr>
      <w:bookmarkStart w:id="134" w:name="_(1)、今日增减款汇总表：查询系统今日充值、退款记录，如图："/>
      <w:bookmarkEnd w:id="134"/>
      <w:bookmarkStart w:id="135" w:name="_Toc510964504"/>
      <w:bookmarkStart w:id="136" w:name="_Toc36111480"/>
      <w:r>
        <w:rPr>
          <w:rFonts w:hint="eastAsia"/>
        </w:rPr>
        <w:t>5.6.1今日增减款汇总表：</w:t>
      </w:r>
      <w:bookmarkEnd w:id="135"/>
      <w:bookmarkEnd w:id="136"/>
    </w:p>
    <w:p>
      <w:r>
        <w:rPr>
          <w:rFonts w:hint="eastAsia"/>
          <w:sz w:val="28"/>
        </w:rPr>
        <w:t>查询系统今日充值、退款记录，如图：</w:t>
      </w:r>
      <w:r>
        <w:t xml:space="preserve"> </w:t>
      </w:r>
    </w:p>
    <w:p>
      <w:r>
        <w:rPr>
          <w:rFonts w:hint="eastAsia"/>
        </w:rPr>
        <w:drawing>
          <wp:inline distT="0" distB="0" distL="0" distR="0">
            <wp:extent cx="5274310" cy="2107565"/>
            <wp:effectExtent l="19050" t="0" r="2540" b="0"/>
            <wp:docPr id="3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7" w:name="_(2)、增减款明细表：查询系统充值、退款明细记录，如图："/>
      <w:bookmarkEnd w:id="137"/>
      <w:bookmarkStart w:id="138" w:name="_Toc510964505"/>
      <w:bookmarkStart w:id="139" w:name="_Toc36111481"/>
      <w:r>
        <w:rPr>
          <w:rFonts w:hint="eastAsia"/>
        </w:rPr>
        <w:t>5.6.2增减款明细表：</w:t>
      </w:r>
      <w:bookmarkEnd w:id="138"/>
      <w:bookmarkEnd w:id="139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查询系统充值、退款明细记录，如图：</w:t>
      </w:r>
    </w:p>
    <w:p/>
    <w:p>
      <w:r>
        <w:rPr>
          <w:rFonts w:hint="eastAsia"/>
        </w:rPr>
        <w:drawing>
          <wp:inline distT="0" distB="0" distL="0" distR="0">
            <wp:extent cx="5274310" cy="339280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140" w:name="_(4)、增减款汇总表：查询系统内充值、退款汇总记录，如图："/>
      <w:bookmarkEnd w:id="140"/>
      <w:bookmarkStart w:id="141" w:name="_Toc510964507"/>
      <w:bookmarkStart w:id="142" w:name="_Toc36111482"/>
      <w:r>
        <w:rPr>
          <w:rFonts w:hint="eastAsia"/>
        </w:rPr>
        <w:t>5.6.3增减款汇总表：</w:t>
      </w:r>
      <w:bookmarkEnd w:id="141"/>
      <w:bookmarkEnd w:id="142"/>
    </w:p>
    <w:p>
      <w:r>
        <w:rPr>
          <w:rFonts w:hint="eastAsia"/>
          <w:sz w:val="28"/>
        </w:rPr>
        <w:t>查询系统内充值、退款汇总记录，如图：</w:t>
      </w:r>
      <w:r>
        <w:t xml:space="preserve"> </w:t>
      </w:r>
    </w:p>
    <w:p>
      <w:r>
        <w:rPr>
          <w:rFonts w:hint="eastAsia"/>
        </w:rPr>
        <w:drawing>
          <wp:inline distT="0" distB="0" distL="0" distR="0">
            <wp:extent cx="5274310" cy="328358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43" w:name="_(5)、今日消费汇总表：查询系统今日消费汇总数据，如图："/>
      <w:bookmarkEnd w:id="143"/>
      <w:bookmarkStart w:id="144" w:name="_Toc510964508"/>
      <w:bookmarkStart w:id="145" w:name="_Toc36111483"/>
      <w:r>
        <w:rPr>
          <w:rFonts w:hint="eastAsia"/>
        </w:rPr>
        <w:t>5.6.4今日消费汇总表：</w:t>
      </w:r>
      <w:bookmarkEnd w:id="144"/>
      <w:bookmarkEnd w:id="145"/>
    </w:p>
    <w:p>
      <w:r>
        <w:rPr>
          <w:rFonts w:hint="eastAsia"/>
          <w:sz w:val="28"/>
        </w:rPr>
        <w:t>查询系统今日消费汇总数据，如图：</w:t>
      </w:r>
    </w:p>
    <w:p>
      <w:r>
        <w:drawing>
          <wp:inline distT="0" distB="0" distL="0" distR="0">
            <wp:extent cx="5274310" cy="2965450"/>
            <wp:effectExtent l="19050" t="0" r="2540" b="0"/>
            <wp:docPr id="3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6" w:name="_(6)、消费明细表：查看系统各种消费方式明细数据内容，如图："/>
      <w:bookmarkEnd w:id="146"/>
      <w:bookmarkStart w:id="147" w:name="_Toc510964509"/>
      <w:bookmarkStart w:id="148" w:name="_Toc36111484"/>
      <w:r>
        <w:rPr>
          <w:rFonts w:hint="eastAsia"/>
        </w:rPr>
        <w:t>5.6.5消费明细表：</w:t>
      </w:r>
      <w:bookmarkEnd w:id="147"/>
      <w:bookmarkEnd w:id="148"/>
    </w:p>
    <w:p>
      <w:r>
        <w:rPr>
          <w:rFonts w:hint="eastAsia"/>
          <w:sz w:val="28"/>
        </w:rPr>
        <w:t>查看系统各种消费方式明细数据内容，如图：</w:t>
      </w:r>
      <w:r>
        <w:t xml:space="preserve"> </w:t>
      </w:r>
    </w:p>
    <w:p>
      <w:r>
        <w:drawing>
          <wp:inline distT="0" distB="0" distL="0" distR="0">
            <wp:extent cx="5274310" cy="3002280"/>
            <wp:effectExtent l="19050" t="0" r="2540" b="0"/>
            <wp:docPr id="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49" w:name="_(7)、消费汇总表：查询所有消费流水数据，如图："/>
      <w:bookmarkEnd w:id="149"/>
      <w:bookmarkStart w:id="150" w:name="_Toc510964510"/>
      <w:bookmarkStart w:id="151" w:name="_Toc36111485"/>
      <w:r>
        <w:rPr>
          <w:rFonts w:hint="eastAsia"/>
        </w:rPr>
        <w:t>5.6.6消费汇总表：</w:t>
      </w:r>
      <w:bookmarkEnd w:id="150"/>
      <w:bookmarkEnd w:id="151"/>
    </w:p>
    <w:p>
      <w:r>
        <w:rPr>
          <w:rFonts w:hint="eastAsia"/>
          <w:sz w:val="28"/>
        </w:rPr>
        <w:t>查询所有消费流水数据，如图：</w:t>
      </w:r>
      <w:r>
        <w:t xml:space="preserve"> </w:t>
      </w:r>
    </w:p>
    <w:p>
      <w:r>
        <w:drawing>
          <wp:inline distT="0" distB="0" distL="0" distR="0">
            <wp:extent cx="5274310" cy="2663825"/>
            <wp:effectExtent l="19050" t="0" r="2540" b="0"/>
            <wp:docPr id="3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52" w:name="_(8)、账户余额表：查看人员账户余额，如图："/>
      <w:bookmarkEnd w:id="152"/>
      <w:bookmarkStart w:id="153" w:name="_Toc510964511"/>
      <w:bookmarkStart w:id="154" w:name="_Toc36111486"/>
      <w:r>
        <w:rPr>
          <w:rFonts w:hint="eastAsia"/>
        </w:rPr>
        <w:t>5.6.7账户余额表：</w:t>
      </w:r>
      <w:bookmarkEnd w:id="153"/>
      <w:bookmarkEnd w:id="154"/>
    </w:p>
    <w:p>
      <w:r>
        <w:rPr>
          <w:rFonts w:hint="eastAsia"/>
          <w:sz w:val="28"/>
        </w:rPr>
        <w:t>查看人员账户余额，如图：</w:t>
      </w:r>
      <w:r>
        <w:t xml:space="preserve"> </w:t>
      </w:r>
    </w:p>
    <w:p>
      <w:r>
        <w:drawing>
          <wp:inline distT="0" distB="0" distL="0" distR="0">
            <wp:extent cx="5274310" cy="294830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ab/>
      </w:r>
    </w:p>
    <w:p>
      <w:pPr>
        <w:pStyle w:val="4"/>
      </w:pPr>
      <w:bookmarkStart w:id="155" w:name="_(8)、因错退还表：查询系统做因错退款数据，如图："/>
      <w:bookmarkEnd w:id="155"/>
      <w:bookmarkStart w:id="156" w:name="_Toc510964512"/>
      <w:bookmarkStart w:id="157" w:name="_Toc36111487"/>
      <w:r>
        <w:rPr>
          <w:rFonts w:hint="eastAsia"/>
        </w:rPr>
        <w:t>5.6.8因错退还表：</w:t>
      </w:r>
      <w:bookmarkEnd w:id="156"/>
      <w:bookmarkEnd w:id="15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查询系统做因错退款数据，如图：</w:t>
      </w:r>
    </w:p>
    <w:p>
      <w:r>
        <w:drawing>
          <wp:inline distT="0" distB="0" distL="0" distR="0">
            <wp:extent cx="5274310" cy="310197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58" w:name="_(8)、换卡统计表：查询人员换卡记录信息，如图："/>
      <w:bookmarkEnd w:id="158"/>
      <w:bookmarkStart w:id="159" w:name="_Toc510964514"/>
      <w:bookmarkStart w:id="160" w:name="_Toc36111488"/>
      <w:r>
        <w:rPr>
          <w:rFonts w:hint="eastAsia"/>
        </w:rPr>
        <w:t>5.6.9换卡统计表：</w:t>
      </w:r>
      <w:bookmarkEnd w:id="159"/>
      <w:bookmarkEnd w:id="160"/>
    </w:p>
    <w:p>
      <w:r>
        <w:rPr>
          <w:rFonts w:hint="eastAsia"/>
          <w:sz w:val="28"/>
        </w:rPr>
        <w:t>查询人员换卡记录信息，如图：</w:t>
      </w:r>
      <w:r>
        <w:t xml:space="preserve"> </w:t>
      </w:r>
    </w:p>
    <w:p>
      <w:r>
        <w:drawing>
          <wp:inline distT="0" distB="0" distL="0" distR="0">
            <wp:extent cx="5274310" cy="2959735"/>
            <wp:effectExtent l="19050" t="0" r="2540" b="0"/>
            <wp:docPr id="4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161" w:name="_(8)、菜单交易明细表：查询每个菜的消费数据，如图："/>
      <w:bookmarkEnd w:id="161"/>
      <w:bookmarkStart w:id="162" w:name="_Toc510964515"/>
      <w:bookmarkStart w:id="163" w:name="_Toc36111489"/>
      <w:r>
        <w:rPr>
          <w:rFonts w:hint="eastAsia"/>
        </w:rPr>
        <w:t>5.6.10菜单交易明细表：</w:t>
      </w:r>
      <w:bookmarkEnd w:id="162"/>
      <w:bookmarkEnd w:id="163"/>
    </w:p>
    <w:p>
      <w:r>
        <w:rPr>
          <w:rFonts w:hint="eastAsia"/>
          <w:sz w:val="28"/>
        </w:rPr>
        <w:t>查询每个菜的消费数据，如图：</w:t>
      </w:r>
      <w:r>
        <w:t xml:space="preserve"> </w:t>
      </w:r>
    </w:p>
    <w:p>
      <w:r>
        <w:drawing>
          <wp:inline distT="0" distB="0" distL="0" distR="0">
            <wp:extent cx="5274310" cy="314071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164" w:name="_(8)、菜单交易汇总表：查询每个菜总共消费了几次，如图："/>
      <w:bookmarkEnd w:id="164"/>
      <w:bookmarkStart w:id="165" w:name="_Toc510964516"/>
      <w:bookmarkStart w:id="166" w:name="_Toc36111490"/>
      <w:r>
        <w:rPr>
          <w:rFonts w:hint="eastAsia"/>
        </w:rPr>
        <w:t>5.6.11菜单交易汇总表：</w:t>
      </w:r>
      <w:bookmarkEnd w:id="165"/>
      <w:bookmarkEnd w:id="166"/>
    </w:p>
    <w:p>
      <w:r>
        <w:rPr>
          <w:rFonts w:hint="eastAsia"/>
          <w:sz w:val="28"/>
        </w:rPr>
        <w:t>查询每个菜总共消费了几次，如图：</w:t>
      </w:r>
      <w:r>
        <w:t xml:space="preserve"> </w:t>
      </w:r>
    </w:p>
    <w:p>
      <w:r>
        <w:drawing>
          <wp:inline distT="0" distB="0" distL="0" distR="0">
            <wp:extent cx="5274310" cy="335661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7" w:name="_Toc36111491"/>
      <w:r>
        <w:rPr>
          <w:rFonts w:hint="eastAsia"/>
        </w:rPr>
        <w:t>5.6.12订取餐汇总表</w:t>
      </w:r>
      <w:bookmarkEnd w:id="16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查询统计每个账户订取餐情况</w:t>
      </w:r>
    </w:p>
    <w:p>
      <w:r>
        <w:drawing>
          <wp:inline distT="0" distB="0" distL="0" distR="0">
            <wp:extent cx="5274310" cy="3058160"/>
            <wp:effectExtent l="19050" t="0" r="2540" b="0"/>
            <wp:docPr id="9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8" w:name="_Toc36111492"/>
      <w:r>
        <w:rPr>
          <w:rFonts w:hint="eastAsia"/>
        </w:rPr>
        <w:t>5.6.13订取餐明细表</w:t>
      </w:r>
      <w:bookmarkEnd w:id="16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查询每个账户订取餐情况明细</w:t>
      </w:r>
    </w:p>
    <w:p>
      <w:r>
        <w:drawing>
          <wp:inline distT="0" distB="0" distL="0" distR="0">
            <wp:extent cx="5274310" cy="3426460"/>
            <wp:effectExtent l="19050" t="0" r="2540" b="0"/>
            <wp:docPr id="9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bookmarkEnd w:id="22"/>
    <w:p/>
    <w:p>
      <w:pPr>
        <w:rPr>
          <w:rFonts w:ascii="宋体" w:hAnsi="宋体"/>
          <w:b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5B5C"/>
    <w:rsid w:val="00052D3C"/>
    <w:rsid w:val="000B1D02"/>
    <w:rsid w:val="00107444"/>
    <w:rsid w:val="00151A70"/>
    <w:rsid w:val="001730A8"/>
    <w:rsid w:val="00196CD1"/>
    <w:rsid w:val="001A70DB"/>
    <w:rsid w:val="001A7399"/>
    <w:rsid w:val="001C33D9"/>
    <w:rsid w:val="001D25C5"/>
    <w:rsid w:val="002041F0"/>
    <w:rsid w:val="002157C0"/>
    <w:rsid w:val="00256F75"/>
    <w:rsid w:val="002631CB"/>
    <w:rsid w:val="0029631E"/>
    <w:rsid w:val="002A4109"/>
    <w:rsid w:val="002F239F"/>
    <w:rsid w:val="003039F0"/>
    <w:rsid w:val="00311A98"/>
    <w:rsid w:val="00324776"/>
    <w:rsid w:val="003423CD"/>
    <w:rsid w:val="00372F8B"/>
    <w:rsid w:val="003C0925"/>
    <w:rsid w:val="003E1A7D"/>
    <w:rsid w:val="003E6EA1"/>
    <w:rsid w:val="003F4C85"/>
    <w:rsid w:val="00422BC5"/>
    <w:rsid w:val="00422F44"/>
    <w:rsid w:val="004562CD"/>
    <w:rsid w:val="0049789C"/>
    <w:rsid w:val="004D0824"/>
    <w:rsid w:val="00540CB1"/>
    <w:rsid w:val="0055211F"/>
    <w:rsid w:val="00570366"/>
    <w:rsid w:val="00574B6C"/>
    <w:rsid w:val="005A5857"/>
    <w:rsid w:val="0060352B"/>
    <w:rsid w:val="00634E45"/>
    <w:rsid w:val="00647684"/>
    <w:rsid w:val="00683CC1"/>
    <w:rsid w:val="006A5B7A"/>
    <w:rsid w:val="006D7F17"/>
    <w:rsid w:val="006E2821"/>
    <w:rsid w:val="006E4109"/>
    <w:rsid w:val="00722248"/>
    <w:rsid w:val="0079371A"/>
    <w:rsid w:val="007B17A1"/>
    <w:rsid w:val="007B7DD3"/>
    <w:rsid w:val="007D140E"/>
    <w:rsid w:val="007F3C7B"/>
    <w:rsid w:val="008144E6"/>
    <w:rsid w:val="00836646"/>
    <w:rsid w:val="00842DAC"/>
    <w:rsid w:val="00860179"/>
    <w:rsid w:val="0086346F"/>
    <w:rsid w:val="008B25AC"/>
    <w:rsid w:val="008B6055"/>
    <w:rsid w:val="008B7E30"/>
    <w:rsid w:val="008D1BDF"/>
    <w:rsid w:val="008D2B2C"/>
    <w:rsid w:val="008E2803"/>
    <w:rsid w:val="00905544"/>
    <w:rsid w:val="0095557E"/>
    <w:rsid w:val="00A32611"/>
    <w:rsid w:val="00A35D45"/>
    <w:rsid w:val="00A42614"/>
    <w:rsid w:val="00A45600"/>
    <w:rsid w:val="00A85218"/>
    <w:rsid w:val="00A91A6C"/>
    <w:rsid w:val="00A92F06"/>
    <w:rsid w:val="00B1775F"/>
    <w:rsid w:val="00B22F0F"/>
    <w:rsid w:val="00B31722"/>
    <w:rsid w:val="00B87977"/>
    <w:rsid w:val="00BD7214"/>
    <w:rsid w:val="00C03FCF"/>
    <w:rsid w:val="00C05DA0"/>
    <w:rsid w:val="00C15A7D"/>
    <w:rsid w:val="00C86382"/>
    <w:rsid w:val="00C9528B"/>
    <w:rsid w:val="00CC043C"/>
    <w:rsid w:val="00CC51FF"/>
    <w:rsid w:val="00CD356E"/>
    <w:rsid w:val="00D57AB3"/>
    <w:rsid w:val="00D63DE6"/>
    <w:rsid w:val="00D753EF"/>
    <w:rsid w:val="00D770B4"/>
    <w:rsid w:val="00D87A44"/>
    <w:rsid w:val="00DB0E22"/>
    <w:rsid w:val="00DB5BD8"/>
    <w:rsid w:val="00DD279D"/>
    <w:rsid w:val="00DD6243"/>
    <w:rsid w:val="00DF250E"/>
    <w:rsid w:val="00DF7D35"/>
    <w:rsid w:val="00E00A7F"/>
    <w:rsid w:val="00E35054"/>
    <w:rsid w:val="00E53DEB"/>
    <w:rsid w:val="00E67EB2"/>
    <w:rsid w:val="00E775DC"/>
    <w:rsid w:val="00EA13B3"/>
    <w:rsid w:val="00EC2551"/>
    <w:rsid w:val="00ED2007"/>
    <w:rsid w:val="00EF77AB"/>
    <w:rsid w:val="00F21343"/>
    <w:rsid w:val="00F24093"/>
    <w:rsid w:val="00F554C4"/>
    <w:rsid w:val="00F6006C"/>
    <w:rsid w:val="00F64835"/>
    <w:rsid w:val="00F7356E"/>
    <w:rsid w:val="00FC0FB5"/>
    <w:rsid w:val="00FC4D94"/>
    <w:rsid w:val="00FC5B5C"/>
    <w:rsid w:val="00FD5CD9"/>
    <w:rsid w:val="07D2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3"/>
    <w:basedOn w:val="1"/>
    <w:next w:val="1"/>
    <w:unhideWhenUsed/>
    <w:qFormat/>
    <w:uiPriority w:val="39"/>
    <w:pPr>
      <w:widowControl/>
      <w:adjustRightInd w:val="0"/>
      <w:snapToGrid w:val="0"/>
      <w:spacing w:after="200"/>
      <w:ind w:left="840" w:leftChars="400"/>
      <w:jc w:val="left"/>
    </w:pPr>
    <w:rPr>
      <w:rFonts w:ascii="Tahoma" w:hAnsi="Tahoma"/>
      <w:kern w:val="0"/>
      <w:sz w:val="22"/>
      <w:szCs w:val="22"/>
    </w:rPr>
  </w:style>
  <w:style w:type="paragraph" w:styleId="10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adjustRightInd w:val="0"/>
      <w:snapToGrid w:val="0"/>
      <w:spacing w:after="200"/>
      <w:jc w:val="left"/>
    </w:pPr>
    <w:rPr>
      <w:rFonts w:ascii="Tahoma" w:hAnsi="Tahoma"/>
      <w:kern w:val="0"/>
      <w:sz w:val="22"/>
      <w:szCs w:val="22"/>
    </w:rPr>
  </w:style>
  <w:style w:type="paragraph" w:styleId="14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5">
    <w:name w:val="toc 2"/>
    <w:basedOn w:val="1"/>
    <w:next w:val="1"/>
    <w:unhideWhenUsed/>
    <w:qFormat/>
    <w:uiPriority w:val="39"/>
    <w:pPr>
      <w:widowControl/>
      <w:adjustRightInd w:val="0"/>
      <w:snapToGrid w:val="0"/>
      <w:spacing w:after="200"/>
      <w:ind w:left="420" w:leftChars="200"/>
      <w:jc w:val="left"/>
    </w:pPr>
    <w:rPr>
      <w:rFonts w:ascii="Tahoma" w:hAnsi="Tahoma"/>
      <w:kern w:val="0"/>
      <w:sz w:val="22"/>
      <w:szCs w:val="22"/>
    </w:rPr>
  </w:style>
  <w:style w:type="paragraph" w:styleId="16">
    <w:name w:val="Normal (Web)"/>
    <w:basedOn w:val="1"/>
    <w:unhideWhenUsed/>
    <w:qFormat/>
    <w:uiPriority w:val="99"/>
    <w:pPr>
      <w:widowControl/>
      <w:adjustRightInd w:val="0"/>
      <w:snapToGrid w:val="0"/>
      <w:spacing w:before="100" w:beforeAutospacing="1" w:after="100" w:afterAutospacing="1"/>
      <w:jc w:val="left"/>
    </w:pPr>
    <w:rPr>
      <w:rFonts w:ascii="Tahoma" w:hAnsi="Tahoma"/>
      <w:kern w:val="0"/>
      <w:sz w:val="24"/>
      <w:szCs w:val="22"/>
    </w:rPr>
  </w:style>
  <w:style w:type="character" w:styleId="19">
    <w:name w:val="FollowedHyperlink"/>
    <w:basedOn w:val="18"/>
    <w:semiHidden/>
    <w:unhideWhenUsed/>
    <w:qFormat/>
    <w:uiPriority w:val="99"/>
    <w:rPr>
      <w:color w:val="800080" w:themeColor="followedHyperlink"/>
      <w:u w:val="single"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customStyle="1" w:styleId="21">
    <w:name w:val="页眉 Char"/>
    <w:basedOn w:val="18"/>
    <w:link w:val="12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1"/>
    <w:qFormat/>
    <w:uiPriority w:val="99"/>
    <w:rPr>
      <w:sz w:val="18"/>
      <w:szCs w:val="18"/>
    </w:rPr>
  </w:style>
  <w:style w:type="character" w:customStyle="1" w:styleId="23">
    <w:name w:val="标题 1 Char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8"/>
    <w:link w:val="4"/>
    <w:qFormat/>
    <w:uiPriority w:val="9"/>
    <w:rPr>
      <w:b/>
      <w:bCs/>
      <w:sz w:val="32"/>
      <w:szCs w:val="32"/>
    </w:rPr>
  </w:style>
  <w:style w:type="character" w:customStyle="1" w:styleId="26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Char"/>
    <w:basedOn w:val="18"/>
    <w:link w:val="6"/>
    <w:qFormat/>
    <w:uiPriority w:val="9"/>
    <w:rPr>
      <w:b/>
      <w:bCs/>
      <w:sz w:val="28"/>
      <w:szCs w:val="28"/>
    </w:rPr>
  </w:style>
  <w:style w:type="character" w:customStyle="1" w:styleId="28">
    <w:name w:val="标题 6 Char"/>
    <w:basedOn w:val="18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8"/>
    <w:link w:val="8"/>
    <w:qFormat/>
    <w:uiPriority w:val="9"/>
    <w:rPr>
      <w:b/>
      <w:bCs/>
      <w:sz w:val="24"/>
      <w:szCs w:val="24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paragraph" w:styleId="31">
    <w:name w:val="No Spacing"/>
    <w:qFormat/>
    <w:uiPriority w:val="1"/>
    <w:pPr>
      <w:adjustRightInd w:val="0"/>
      <w:snapToGrid w:val="0"/>
    </w:pPr>
    <w:rPr>
      <w:rFonts w:ascii="Tahoma" w:hAnsi="Tahoma" w:eastAsia="宋体" w:cs="Times New Roman"/>
      <w:kern w:val="0"/>
      <w:sz w:val="22"/>
      <w:szCs w:val="22"/>
      <w:lang w:val="en-US" w:eastAsia="zh-CN" w:bidi="ar-SA"/>
    </w:rPr>
  </w:style>
  <w:style w:type="character" w:customStyle="1" w:styleId="32">
    <w:name w:val="批注框文本 Char"/>
    <w:basedOn w:val="18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FCA261-23E5-4016-B2DD-BF1F404980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35</Pages>
  <Words>1153</Words>
  <Characters>6574</Characters>
  <Lines>54</Lines>
  <Paragraphs>15</Paragraphs>
  <TotalTime>210</TotalTime>
  <ScaleCrop>false</ScaleCrop>
  <LinksUpToDate>false</LinksUpToDate>
  <CharactersWithSpaces>7712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2018-04-08T07:49:00Z</dcterms:created>
  <dc:creator>Administrator</dc:creator>
  <cp:lastModifiedBy>可不可以</cp:lastModifiedBy>
  <dcterms:modified xsi:type="dcterms:W3CDTF">2021-09-06T07:09:28Z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BA6C164ECC6B463AABD98BD9B9499EDD</vt:lpwstr>
  </property>
</Properties>
</file>